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7EFAE" w14:textId="65E01975" w:rsidR="00CE3618" w:rsidRPr="00DC083D" w:rsidRDefault="00B0659A" w:rsidP="00E9479F">
      <w:pPr>
        <w:autoSpaceDE w:val="0"/>
        <w:autoSpaceDN w:val="0"/>
        <w:adjustRightInd w:val="0"/>
        <w:spacing w:after="0" w:line="240" w:lineRule="auto"/>
        <w:jc w:val="center"/>
        <w:rPr>
          <w:rFonts w:ascii="Goudy Old Style" w:hAnsi="Goudy Old Style" w:cs="TTFF50E520t00"/>
          <w:b/>
          <w:color w:val="16365D"/>
          <w:sz w:val="36"/>
          <w:szCs w:val="36"/>
        </w:rPr>
      </w:pPr>
      <w:r w:rsidRPr="00DC083D">
        <w:rPr>
          <w:rFonts w:ascii="Goudy Old Style" w:hAnsi="Goudy Old Style" w:cs="TTFF50E520t00"/>
          <w:b/>
          <w:noProof/>
          <w:color w:val="16365D"/>
          <w:sz w:val="36"/>
          <w:szCs w:val="36"/>
        </w:rPr>
        <w:drawing>
          <wp:anchor distT="0" distB="0" distL="114300" distR="114300" simplePos="0" relativeHeight="251658240" behindDoc="1" locked="0" layoutInCell="1" allowOverlap="1" wp14:anchorId="7189B6B4" wp14:editId="03B8D92D">
            <wp:simplePos x="0" y="0"/>
            <wp:positionH relativeFrom="column">
              <wp:posOffset>-274955</wp:posOffset>
            </wp:positionH>
            <wp:positionV relativeFrom="paragraph">
              <wp:posOffset>-185713</wp:posOffset>
            </wp:positionV>
            <wp:extent cx="1371600" cy="8718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871855"/>
                    </a:xfrm>
                    <a:prstGeom prst="rect">
                      <a:avLst/>
                    </a:prstGeom>
                    <a:noFill/>
                  </pic:spPr>
                </pic:pic>
              </a:graphicData>
            </a:graphic>
            <wp14:sizeRelH relativeFrom="page">
              <wp14:pctWidth>0</wp14:pctWidth>
            </wp14:sizeRelH>
            <wp14:sizeRelV relativeFrom="page">
              <wp14:pctHeight>0</wp14:pctHeight>
            </wp14:sizeRelV>
          </wp:anchor>
        </w:drawing>
      </w:r>
      <w:r w:rsidR="00CE3618" w:rsidRPr="00DC083D">
        <w:rPr>
          <w:rFonts w:ascii="Goudy Old Style" w:hAnsi="Goudy Old Style" w:cs="TTFF50E520t00"/>
          <w:b/>
          <w:color w:val="16365D"/>
          <w:sz w:val="36"/>
          <w:szCs w:val="36"/>
        </w:rPr>
        <w:t>Teacher Ap</w:t>
      </w:r>
      <w:bookmarkStart w:id="0" w:name="_GoBack"/>
      <w:bookmarkEnd w:id="0"/>
      <w:r w:rsidR="00CE3618" w:rsidRPr="00DC083D">
        <w:rPr>
          <w:rFonts w:ascii="Goudy Old Style" w:hAnsi="Goudy Old Style" w:cs="TTFF50E520t00"/>
          <w:b/>
          <w:color w:val="16365D"/>
          <w:sz w:val="36"/>
          <w:szCs w:val="36"/>
        </w:rPr>
        <w:t>preciation Day Guidelines</w:t>
      </w:r>
    </w:p>
    <w:p w14:paraId="7A76AACA" w14:textId="16A7FDFB" w:rsidR="00FB06EC" w:rsidRPr="00263CB1" w:rsidRDefault="002B2B0A" w:rsidP="00E9479F">
      <w:pPr>
        <w:autoSpaceDE w:val="0"/>
        <w:autoSpaceDN w:val="0"/>
        <w:adjustRightInd w:val="0"/>
        <w:spacing w:after="0" w:line="240" w:lineRule="auto"/>
        <w:jc w:val="center"/>
        <w:rPr>
          <w:rFonts w:ascii="Rockwell" w:hAnsi="Rockwell" w:cs="TTFF50E520t00"/>
          <w:b/>
          <w:color w:val="365F91" w:themeColor="accent1" w:themeShade="BF"/>
          <w:sz w:val="36"/>
          <w:szCs w:val="36"/>
        </w:rPr>
      </w:pPr>
      <w:r w:rsidRPr="00DC083D">
        <w:rPr>
          <w:rFonts w:ascii="Goudy Old Style" w:hAnsi="Goudy Old Style" w:cs="TTFF50E520t00"/>
          <w:b/>
          <w:color w:val="16365D"/>
          <w:sz w:val="36"/>
          <w:szCs w:val="36"/>
        </w:rPr>
        <w:t>2017-2018</w:t>
      </w:r>
    </w:p>
    <w:p w14:paraId="36D2C7C5" w14:textId="77777777" w:rsidR="00CE3618" w:rsidRPr="00CE3618" w:rsidRDefault="00CE3618" w:rsidP="00E9479F">
      <w:pPr>
        <w:autoSpaceDE w:val="0"/>
        <w:autoSpaceDN w:val="0"/>
        <w:adjustRightInd w:val="0"/>
        <w:spacing w:after="0" w:line="240" w:lineRule="auto"/>
        <w:jc w:val="center"/>
        <w:rPr>
          <w:rFonts w:ascii="Rockwell" w:hAnsi="Rockwell" w:cs="TTFF50E520t00"/>
          <w:b/>
          <w:sz w:val="36"/>
          <w:szCs w:val="36"/>
        </w:rPr>
      </w:pPr>
    </w:p>
    <w:p w14:paraId="2C0E205F" w14:textId="77777777" w:rsidR="0007701F" w:rsidRDefault="0007701F" w:rsidP="00CE3618">
      <w:pPr>
        <w:autoSpaceDE w:val="0"/>
        <w:autoSpaceDN w:val="0"/>
        <w:adjustRightInd w:val="0"/>
        <w:spacing w:after="0" w:line="240" w:lineRule="auto"/>
        <w:rPr>
          <w:rFonts w:ascii="Rockwell" w:hAnsi="Rockwell" w:cs="TTFF50C5E8t00"/>
          <w:sz w:val="24"/>
          <w:szCs w:val="24"/>
        </w:rPr>
      </w:pPr>
    </w:p>
    <w:p w14:paraId="6CAAE842" w14:textId="77777777" w:rsidR="007F6202" w:rsidRPr="00DC083D" w:rsidRDefault="007F6202" w:rsidP="007F6202">
      <w:pPr>
        <w:autoSpaceDE w:val="0"/>
        <w:autoSpaceDN w:val="0"/>
        <w:adjustRightInd w:val="0"/>
        <w:spacing w:after="0" w:line="240" w:lineRule="auto"/>
        <w:jc w:val="both"/>
        <w:rPr>
          <w:rFonts w:ascii="Goudy Old Style" w:hAnsi="Goudy Old Style" w:cs="TTFF50E520t00"/>
          <w:b/>
          <w:sz w:val="28"/>
          <w:szCs w:val="28"/>
          <w:u w:val="single"/>
        </w:rPr>
      </w:pPr>
      <w:r w:rsidRPr="00DC083D">
        <w:rPr>
          <w:rFonts w:ascii="Goudy Old Style" w:hAnsi="Goudy Old Style" w:cs="TTFF50E520t00"/>
          <w:b/>
          <w:color w:val="16365D"/>
          <w:sz w:val="28"/>
          <w:szCs w:val="28"/>
          <w:u w:val="single"/>
        </w:rPr>
        <w:t>Grades K - 7</w:t>
      </w:r>
      <w:r w:rsidRPr="00DC083D">
        <w:rPr>
          <w:rFonts w:ascii="Goudy Old Style" w:hAnsi="Goudy Old Style" w:cs="TTFF50E520t00"/>
          <w:b/>
          <w:color w:val="16365D"/>
          <w:sz w:val="28"/>
          <w:szCs w:val="28"/>
          <w:u w:val="single"/>
          <w:vertAlign w:val="superscript"/>
        </w:rPr>
        <w:t>th</w:t>
      </w:r>
    </w:p>
    <w:p w14:paraId="739D1D44" w14:textId="2DBCAD7D" w:rsidR="007F6202" w:rsidRPr="00DC083D" w:rsidRDefault="007F6202" w:rsidP="007F6202">
      <w:pPr>
        <w:pStyle w:val="SubHeading"/>
        <w:rPr>
          <w:rFonts w:ascii="Goudy Old Style" w:hAnsi="Goudy Old Style"/>
        </w:rPr>
      </w:pPr>
      <w:r w:rsidRPr="00DC083D">
        <w:rPr>
          <w:rFonts w:ascii="Goudy Old Style" w:hAnsi="Goudy Old Style"/>
        </w:rPr>
        <w:t xml:space="preserve">The Big Day:  Last Day of School, </w:t>
      </w:r>
      <w:r w:rsidR="00DC083D">
        <w:rPr>
          <w:rFonts w:ascii="Goudy Old Style" w:hAnsi="Goudy Old Style"/>
        </w:rPr>
        <w:t xml:space="preserve">May 24, 9:00 AM </w:t>
      </w:r>
      <w:r w:rsidRPr="00DC083D">
        <w:rPr>
          <w:rFonts w:ascii="Goudy Old Style" w:hAnsi="Goudy Old Style"/>
        </w:rPr>
        <w:t>-</w:t>
      </w:r>
      <w:r w:rsidR="00DC083D">
        <w:rPr>
          <w:rFonts w:ascii="Goudy Old Style" w:hAnsi="Goudy Old Style"/>
        </w:rPr>
        <w:t xml:space="preserve"> 12:00 PM</w:t>
      </w:r>
      <w:r w:rsidRPr="00DC083D">
        <w:rPr>
          <w:rFonts w:ascii="Goudy Old Style" w:hAnsi="Goudy Old Style"/>
        </w:rPr>
        <w:t xml:space="preserve"> </w:t>
      </w:r>
    </w:p>
    <w:p w14:paraId="6D78AC1E" w14:textId="0C126419" w:rsidR="007F6202" w:rsidRPr="00DC083D" w:rsidRDefault="006924FE" w:rsidP="007F6202">
      <w:pPr>
        <w:pStyle w:val="BulletList"/>
        <w:rPr>
          <w:rFonts w:ascii="Century Gothic" w:hAnsi="Century Gothic"/>
        </w:rPr>
      </w:pPr>
      <w:r w:rsidRPr="00DC083D">
        <w:rPr>
          <w:rFonts w:ascii="Century Gothic" w:hAnsi="Century Gothic"/>
        </w:rPr>
        <w:t>Teacher Appreciation Day (TAD)</w:t>
      </w:r>
      <w:r w:rsidR="007F6202" w:rsidRPr="00DC083D">
        <w:rPr>
          <w:rFonts w:ascii="Century Gothic" w:hAnsi="Century Gothic"/>
        </w:rPr>
        <w:t xml:space="preserve"> will be held on the last day of school, which will also be designated as a Late Start day and a Noon Release day.  </w:t>
      </w:r>
    </w:p>
    <w:p w14:paraId="26394E9D" w14:textId="3A8988A4" w:rsidR="007F6202" w:rsidRPr="00DC083D" w:rsidRDefault="007F6202" w:rsidP="007F6202">
      <w:pPr>
        <w:pStyle w:val="BulletList"/>
        <w:rPr>
          <w:rFonts w:ascii="Century Gothic" w:hAnsi="Century Gothic"/>
        </w:rPr>
      </w:pPr>
      <w:r w:rsidRPr="00DC083D">
        <w:rPr>
          <w:rFonts w:ascii="Century Gothic" w:hAnsi="Century Gothic"/>
        </w:rPr>
        <w:t>TAD parents will arrive by 9:00</w:t>
      </w:r>
      <w:r w:rsidR="00576E07">
        <w:rPr>
          <w:rFonts w:ascii="Century Gothic" w:hAnsi="Century Gothic"/>
        </w:rPr>
        <w:t xml:space="preserve"> AM</w:t>
      </w:r>
      <w:r w:rsidRPr="00DC083D">
        <w:rPr>
          <w:rFonts w:ascii="Century Gothic" w:hAnsi="Century Gothic"/>
        </w:rPr>
        <w:t xml:space="preserve"> with students arriving by 9:20</w:t>
      </w:r>
      <w:r w:rsidR="00576E07">
        <w:rPr>
          <w:rFonts w:ascii="Century Gothic" w:hAnsi="Century Gothic"/>
        </w:rPr>
        <w:t xml:space="preserve"> AM</w:t>
      </w:r>
      <w:r w:rsidRPr="00DC083D">
        <w:rPr>
          <w:rFonts w:ascii="Century Gothic" w:hAnsi="Century Gothic"/>
        </w:rPr>
        <w:t xml:space="preserve"> to setup for TAD. </w:t>
      </w:r>
    </w:p>
    <w:p w14:paraId="7F89A317" w14:textId="1E0338BE" w:rsidR="007F6202" w:rsidRPr="00DC083D" w:rsidRDefault="007F6202" w:rsidP="007F6202">
      <w:pPr>
        <w:pStyle w:val="BulletList"/>
        <w:rPr>
          <w:rFonts w:ascii="Century Gothic" w:hAnsi="Century Gothic"/>
        </w:rPr>
      </w:pPr>
      <w:r w:rsidRPr="00DC083D">
        <w:rPr>
          <w:rFonts w:ascii="Century Gothic" w:hAnsi="Century Gothic"/>
        </w:rPr>
        <w:t>Teachers will arrive at school or at the off-site location at 10:30</w:t>
      </w:r>
      <w:r w:rsidR="00576E07">
        <w:rPr>
          <w:rFonts w:ascii="Century Gothic" w:hAnsi="Century Gothic"/>
        </w:rPr>
        <w:t xml:space="preserve"> AM</w:t>
      </w:r>
      <w:r w:rsidRPr="00DC083D">
        <w:rPr>
          <w:rFonts w:ascii="Century Gothic" w:hAnsi="Century Gothic"/>
        </w:rPr>
        <w:t xml:space="preserve"> for the TAD celebration from 10:30</w:t>
      </w:r>
      <w:r w:rsidR="00576E07">
        <w:rPr>
          <w:rFonts w:ascii="Century Gothic" w:hAnsi="Century Gothic"/>
        </w:rPr>
        <w:t xml:space="preserve"> AM -12:00 PM</w:t>
      </w:r>
      <w:r w:rsidRPr="00DC083D">
        <w:rPr>
          <w:rFonts w:ascii="Century Gothic" w:hAnsi="Century Gothic"/>
        </w:rPr>
        <w:t>.</w:t>
      </w:r>
    </w:p>
    <w:p w14:paraId="6BCC8AEE" w14:textId="77777777" w:rsidR="00906CAB" w:rsidRPr="00DC083D" w:rsidRDefault="00906CAB" w:rsidP="00906CAB">
      <w:pPr>
        <w:pStyle w:val="BulletList"/>
        <w:rPr>
          <w:rFonts w:ascii="Century Gothic" w:hAnsi="Century Gothic"/>
        </w:rPr>
      </w:pPr>
      <w:r w:rsidRPr="00DC083D">
        <w:rPr>
          <w:rFonts w:ascii="Century Gothic" w:hAnsi="Century Gothic"/>
        </w:rPr>
        <w:t>Students will wear regular dress code unless special approval is received from the principal for a different dress code.</w:t>
      </w:r>
    </w:p>
    <w:p w14:paraId="496FE2D3" w14:textId="5817A1B6" w:rsidR="007F6202" w:rsidRPr="00DC083D" w:rsidRDefault="007F6202" w:rsidP="007F6202">
      <w:pPr>
        <w:pStyle w:val="BulletList"/>
        <w:rPr>
          <w:rFonts w:ascii="Century Gothic" w:hAnsi="Century Gothic"/>
        </w:rPr>
      </w:pPr>
      <w:r w:rsidRPr="00DC083D">
        <w:rPr>
          <w:rFonts w:ascii="Century Gothic" w:hAnsi="Century Gothic"/>
        </w:rPr>
        <w:t>Grades K – 5</w:t>
      </w:r>
      <w:r w:rsidRPr="00DC083D">
        <w:rPr>
          <w:rFonts w:ascii="Century Gothic" w:hAnsi="Century Gothic"/>
          <w:vertAlign w:val="superscript"/>
        </w:rPr>
        <w:t>th</w:t>
      </w:r>
      <w:r w:rsidRPr="00DC083D">
        <w:rPr>
          <w:rFonts w:ascii="Century Gothic" w:hAnsi="Century Gothic"/>
        </w:rPr>
        <w:t xml:space="preserve"> will remain on campus for TAD.  </w:t>
      </w:r>
      <w:r w:rsidRPr="00DC083D">
        <w:rPr>
          <w:rFonts w:ascii="Century Gothic" w:hAnsi="Century Gothic" w:cs="TTFF50E520t00"/>
          <w:color w:val="C00000"/>
        </w:rPr>
        <w:t xml:space="preserve">Please make sure your on-campus venue reservations are completed </w:t>
      </w:r>
      <w:r w:rsidRPr="00DC083D">
        <w:rPr>
          <w:rFonts w:ascii="Century Gothic" w:hAnsi="Century Gothic" w:cs="TTFF50E520t00"/>
          <w:color w:val="C00000"/>
          <w:u w:val="single"/>
        </w:rPr>
        <w:t xml:space="preserve">no later than the last day before Spring Break:   </w:t>
      </w:r>
      <w:r w:rsidRPr="00DC083D">
        <w:rPr>
          <w:rFonts w:ascii="Century Gothic" w:hAnsi="Century Gothic" w:cs="TTFF50E520t00"/>
          <w:color w:val="C00000"/>
          <w:highlight w:val="yellow"/>
          <w:u w:val="single"/>
        </w:rPr>
        <w:t>March 29, 2018</w:t>
      </w:r>
      <w:r w:rsidRPr="00DC083D">
        <w:rPr>
          <w:rFonts w:ascii="Century Gothic" w:hAnsi="Century Gothic" w:cs="TTFF50E520t00"/>
          <w:color w:val="C00000"/>
        </w:rPr>
        <w:t>.</w:t>
      </w:r>
      <w:r w:rsidRPr="00DC083D">
        <w:rPr>
          <w:rFonts w:ascii="Century Gothic" w:hAnsi="Century Gothic" w:cs="TTFF50E520t00"/>
        </w:rPr>
        <w:t xml:space="preserve">  The reservation process and on-campus venue choices are detailed on page </w:t>
      </w:r>
      <w:r w:rsidR="00342BE4" w:rsidRPr="00DC083D">
        <w:rPr>
          <w:rFonts w:ascii="Century Gothic" w:hAnsi="Century Gothic" w:cs="TTFF50E520t00"/>
        </w:rPr>
        <w:t>3</w:t>
      </w:r>
      <w:r w:rsidRPr="00DC083D">
        <w:rPr>
          <w:rFonts w:ascii="Century Gothic" w:hAnsi="Century Gothic" w:cs="TTFF50E520t00"/>
        </w:rPr>
        <w:t>.</w:t>
      </w:r>
    </w:p>
    <w:p w14:paraId="645D9017" w14:textId="77777777" w:rsidR="007F6202" w:rsidRPr="00DC083D" w:rsidRDefault="007F6202" w:rsidP="007F6202">
      <w:pPr>
        <w:pStyle w:val="BulletList"/>
        <w:rPr>
          <w:rFonts w:ascii="Century Gothic" w:hAnsi="Century Gothic"/>
        </w:rPr>
      </w:pPr>
      <w:r w:rsidRPr="00DC083D">
        <w:rPr>
          <w:rFonts w:ascii="Century Gothic" w:hAnsi="Century Gothic"/>
        </w:rPr>
        <w:t>Grades 6</w:t>
      </w:r>
      <w:r w:rsidRPr="00DC083D">
        <w:rPr>
          <w:rFonts w:ascii="Century Gothic" w:hAnsi="Century Gothic"/>
          <w:vertAlign w:val="superscript"/>
        </w:rPr>
        <w:t xml:space="preserve">th </w:t>
      </w:r>
      <w:r w:rsidRPr="00DC083D">
        <w:rPr>
          <w:rFonts w:ascii="Century Gothic" w:hAnsi="Century Gothic"/>
        </w:rPr>
        <w:t>– 7</w:t>
      </w:r>
      <w:r w:rsidRPr="00DC083D">
        <w:rPr>
          <w:rFonts w:ascii="Century Gothic" w:hAnsi="Century Gothic"/>
          <w:vertAlign w:val="superscript"/>
        </w:rPr>
        <w:t>th</w:t>
      </w:r>
      <w:r w:rsidRPr="00DC083D">
        <w:rPr>
          <w:rFonts w:ascii="Century Gothic" w:hAnsi="Century Gothic"/>
        </w:rPr>
        <w:t xml:space="preserve"> have the option of going off campus as long as there are enough parents to drive students back and forth to school.  </w:t>
      </w:r>
    </w:p>
    <w:p w14:paraId="746DC195" w14:textId="40C18F27" w:rsidR="007F6202" w:rsidRPr="00DC083D" w:rsidRDefault="007F6202" w:rsidP="007F6202">
      <w:pPr>
        <w:pStyle w:val="DashList"/>
        <w:rPr>
          <w:rFonts w:ascii="Century Gothic" w:hAnsi="Century Gothic"/>
        </w:rPr>
      </w:pPr>
      <w:r w:rsidRPr="00DC083D">
        <w:rPr>
          <w:rFonts w:ascii="Century Gothic" w:hAnsi="Century Gothic"/>
        </w:rPr>
        <w:t>Students must still arrive at school by 9:20</w:t>
      </w:r>
      <w:r w:rsidR="00576E07">
        <w:rPr>
          <w:rFonts w:ascii="Century Gothic" w:hAnsi="Century Gothic"/>
        </w:rPr>
        <w:t xml:space="preserve"> AM</w:t>
      </w:r>
      <w:r w:rsidRPr="00DC083D">
        <w:rPr>
          <w:rFonts w:ascii="Century Gothic" w:hAnsi="Century Gothic"/>
        </w:rPr>
        <w:t xml:space="preserve"> before going off-campus and must return back to school in time for 12:00</w:t>
      </w:r>
      <w:r w:rsidR="00576E07">
        <w:rPr>
          <w:rFonts w:ascii="Century Gothic" w:hAnsi="Century Gothic"/>
        </w:rPr>
        <w:t xml:space="preserve"> PM</w:t>
      </w:r>
      <w:r w:rsidRPr="00DC083D">
        <w:rPr>
          <w:rFonts w:ascii="Century Gothic" w:hAnsi="Century Gothic"/>
        </w:rPr>
        <w:t xml:space="preserve"> carpool.  </w:t>
      </w:r>
    </w:p>
    <w:p w14:paraId="31A85B4E" w14:textId="77777777" w:rsidR="007F6202" w:rsidRPr="00DC083D" w:rsidRDefault="007F6202" w:rsidP="007F6202">
      <w:pPr>
        <w:pStyle w:val="DashList"/>
        <w:rPr>
          <w:rFonts w:ascii="Century Gothic" w:hAnsi="Century Gothic"/>
        </w:rPr>
      </w:pPr>
      <w:r w:rsidRPr="00DC083D">
        <w:rPr>
          <w:rFonts w:ascii="Century Gothic" w:hAnsi="Century Gothic"/>
        </w:rPr>
        <w:t>Please make sure to leave a carpool plan with the middle school office as well as pick up medical release forms from the middle school office before you leave.</w:t>
      </w:r>
    </w:p>
    <w:p w14:paraId="242701D0" w14:textId="77777777" w:rsidR="007F6202" w:rsidRPr="00111871" w:rsidRDefault="007F6202" w:rsidP="007F6202">
      <w:pPr>
        <w:autoSpaceDE w:val="0"/>
        <w:autoSpaceDN w:val="0"/>
        <w:adjustRightInd w:val="0"/>
        <w:spacing w:after="0" w:line="240" w:lineRule="auto"/>
        <w:jc w:val="both"/>
        <w:rPr>
          <w:rFonts w:ascii="Rockwell" w:hAnsi="Rockwell" w:cs="TTFF50E520t00"/>
          <w:b/>
          <w:sz w:val="16"/>
          <w:szCs w:val="16"/>
          <w:u w:val="single"/>
        </w:rPr>
      </w:pPr>
    </w:p>
    <w:p w14:paraId="077D4D93" w14:textId="77777777" w:rsidR="007F6202" w:rsidRPr="00DC083D" w:rsidRDefault="007F6202" w:rsidP="007F6202">
      <w:pPr>
        <w:autoSpaceDE w:val="0"/>
        <w:autoSpaceDN w:val="0"/>
        <w:adjustRightInd w:val="0"/>
        <w:spacing w:after="0" w:line="240" w:lineRule="auto"/>
        <w:jc w:val="both"/>
        <w:rPr>
          <w:rFonts w:ascii="Goudy Old Style" w:hAnsi="Goudy Old Style" w:cs="TTFF50E520t00"/>
          <w:b/>
          <w:color w:val="16365D"/>
          <w:sz w:val="28"/>
          <w:szCs w:val="28"/>
          <w:u w:val="single"/>
        </w:rPr>
      </w:pPr>
      <w:r w:rsidRPr="00DC083D">
        <w:rPr>
          <w:rFonts w:ascii="Goudy Old Style" w:hAnsi="Goudy Old Style" w:cs="TTFF50E520t00"/>
          <w:b/>
          <w:color w:val="16365D"/>
          <w:sz w:val="28"/>
          <w:szCs w:val="28"/>
          <w:u w:val="single"/>
        </w:rPr>
        <w:t>8</w:t>
      </w:r>
      <w:r w:rsidRPr="00DC083D">
        <w:rPr>
          <w:rFonts w:ascii="Goudy Old Style" w:hAnsi="Goudy Old Style" w:cs="TTFF50E520t00"/>
          <w:b/>
          <w:color w:val="16365D"/>
          <w:sz w:val="28"/>
          <w:szCs w:val="28"/>
          <w:u w:val="single"/>
          <w:vertAlign w:val="superscript"/>
        </w:rPr>
        <w:t>th</w:t>
      </w:r>
      <w:r w:rsidRPr="00DC083D">
        <w:rPr>
          <w:rFonts w:ascii="Goudy Old Style" w:hAnsi="Goudy Old Style" w:cs="TTFF50E520t00"/>
          <w:b/>
          <w:color w:val="16365D"/>
          <w:sz w:val="28"/>
          <w:szCs w:val="28"/>
          <w:u w:val="single"/>
        </w:rPr>
        <w:t xml:space="preserve"> Grade Only</w:t>
      </w:r>
    </w:p>
    <w:p w14:paraId="6D15BF0A" w14:textId="068EE9A4" w:rsidR="007F6202" w:rsidRPr="00DC083D" w:rsidRDefault="007F6202" w:rsidP="007F6202">
      <w:pPr>
        <w:pStyle w:val="SubHeading"/>
        <w:rPr>
          <w:rFonts w:ascii="Goudy Old Style" w:hAnsi="Goudy Old Style"/>
        </w:rPr>
      </w:pPr>
      <w:r w:rsidRPr="00DC083D">
        <w:rPr>
          <w:rFonts w:ascii="Goudy Old Style" w:hAnsi="Goudy Old Style"/>
        </w:rPr>
        <w:t>The Big Day:  May 21, 12:00</w:t>
      </w:r>
      <w:r w:rsidR="00576E07">
        <w:rPr>
          <w:rFonts w:ascii="Goudy Old Style" w:hAnsi="Goudy Old Style"/>
        </w:rPr>
        <w:t xml:space="preserve"> PM</w:t>
      </w:r>
      <w:r w:rsidRPr="00DC083D">
        <w:rPr>
          <w:rFonts w:ascii="Goudy Old Style" w:hAnsi="Goudy Old Style"/>
        </w:rPr>
        <w:t>-1:30</w:t>
      </w:r>
      <w:r w:rsidR="00576E07">
        <w:rPr>
          <w:rFonts w:ascii="Goudy Old Style" w:hAnsi="Goudy Old Style"/>
        </w:rPr>
        <w:t xml:space="preserve"> PM</w:t>
      </w:r>
      <w:r w:rsidRPr="00DC083D">
        <w:rPr>
          <w:rFonts w:ascii="Goudy Old Style" w:hAnsi="Goudy Old Style"/>
        </w:rPr>
        <w:t xml:space="preserve"> </w:t>
      </w:r>
    </w:p>
    <w:p w14:paraId="764EDD23" w14:textId="2D2EA6ED" w:rsidR="007F6202" w:rsidRPr="00DC083D" w:rsidRDefault="007F6202" w:rsidP="007F6202">
      <w:pPr>
        <w:pStyle w:val="BulletList"/>
        <w:rPr>
          <w:rFonts w:ascii="Century Gothic" w:hAnsi="Century Gothic"/>
        </w:rPr>
      </w:pPr>
      <w:r w:rsidRPr="00DC083D">
        <w:rPr>
          <w:rFonts w:ascii="Century Gothic" w:hAnsi="Century Gothic"/>
        </w:rPr>
        <w:t>TAD parents and students setup for TAD from 12:00</w:t>
      </w:r>
      <w:r w:rsidR="00576E07">
        <w:rPr>
          <w:rFonts w:ascii="Century Gothic" w:hAnsi="Century Gothic"/>
        </w:rPr>
        <w:t xml:space="preserve"> PM </w:t>
      </w:r>
      <w:r w:rsidRPr="00DC083D">
        <w:rPr>
          <w:rFonts w:ascii="Century Gothic" w:hAnsi="Century Gothic"/>
        </w:rPr>
        <w:t>-</w:t>
      </w:r>
      <w:r w:rsidR="00576E07">
        <w:rPr>
          <w:rFonts w:ascii="Century Gothic" w:hAnsi="Century Gothic"/>
        </w:rPr>
        <w:t xml:space="preserve"> </w:t>
      </w:r>
      <w:r w:rsidRPr="00DC083D">
        <w:rPr>
          <w:rFonts w:ascii="Century Gothic" w:hAnsi="Century Gothic"/>
        </w:rPr>
        <w:t>12:30</w:t>
      </w:r>
      <w:r w:rsidR="00576E07">
        <w:rPr>
          <w:rFonts w:ascii="Century Gothic" w:hAnsi="Century Gothic"/>
        </w:rPr>
        <w:t xml:space="preserve"> PM</w:t>
      </w:r>
      <w:r w:rsidRPr="00DC083D">
        <w:rPr>
          <w:rFonts w:ascii="Century Gothic" w:hAnsi="Century Gothic"/>
        </w:rPr>
        <w:t>.</w:t>
      </w:r>
    </w:p>
    <w:p w14:paraId="4A868751" w14:textId="0B45C6DB" w:rsidR="007F6202" w:rsidRPr="00DC083D" w:rsidRDefault="007F6202" w:rsidP="007F6202">
      <w:pPr>
        <w:pStyle w:val="BulletList"/>
        <w:rPr>
          <w:rFonts w:ascii="Century Gothic" w:hAnsi="Century Gothic"/>
        </w:rPr>
      </w:pPr>
      <w:r w:rsidRPr="00DC083D">
        <w:rPr>
          <w:rFonts w:ascii="Century Gothic" w:hAnsi="Century Gothic"/>
        </w:rPr>
        <w:t>Teachers arrive by 12:30</w:t>
      </w:r>
      <w:r w:rsidR="00576E07">
        <w:rPr>
          <w:rFonts w:ascii="Century Gothic" w:hAnsi="Century Gothic"/>
        </w:rPr>
        <w:t xml:space="preserve"> PM</w:t>
      </w:r>
      <w:r w:rsidRPr="00DC083D">
        <w:rPr>
          <w:rFonts w:ascii="Century Gothic" w:hAnsi="Century Gothic"/>
        </w:rPr>
        <w:t>, with TAD concluding at 1:30</w:t>
      </w:r>
      <w:r w:rsidR="00576E07">
        <w:rPr>
          <w:rFonts w:ascii="Century Gothic" w:hAnsi="Century Gothic"/>
        </w:rPr>
        <w:t xml:space="preserve"> PM</w:t>
      </w:r>
      <w:r w:rsidRPr="00DC083D">
        <w:rPr>
          <w:rFonts w:ascii="Century Gothic" w:hAnsi="Century Gothic"/>
        </w:rPr>
        <w:t>.</w:t>
      </w:r>
    </w:p>
    <w:p w14:paraId="35A71C4D" w14:textId="77777777" w:rsidR="00906CAB" w:rsidRPr="00DC083D" w:rsidRDefault="00906CAB" w:rsidP="007F6202">
      <w:pPr>
        <w:pStyle w:val="BulletList"/>
        <w:rPr>
          <w:rFonts w:ascii="Century Gothic" w:hAnsi="Century Gothic"/>
        </w:rPr>
      </w:pPr>
      <w:r w:rsidRPr="00DC083D">
        <w:rPr>
          <w:rFonts w:ascii="Century Gothic" w:hAnsi="Century Gothic"/>
        </w:rPr>
        <w:t>Students will wear regular dress code unless special approval is received from the principal for a different dress code.</w:t>
      </w:r>
    </w:p>
    <w:p w14:paraId="26021528" w14:textId="66F58877" w:rsidR="007F6202" w:rsidRPr="00DC083D" w:rsidRDefault="007F6202" w:rsidP="007F6202">
      <w:pPr>
        <w:pStyle w:val="BulletList"/>
        <w:rPr>
          <w:rFonts w:ascii="Century Gothic" w:hAnsi="Century Gothic"/>
        </w:rPr>
      </w:pPr>
      <w:r w:rsidRPr="00DC083D">
        <w:rPr>
          <w:rFonts w:ascii="Century Gothic" w:hAnsi="Century Gothic"/>
        </w:rPr>
        <w:t xml:space="preserve">TAD will be held on campus.  </w:t>
      </w:r>
      <w:r w:rsidRPr="00DC083D">
        <w:rPr>
          <w:rFonts w:ascii="Century Gothic" w:hAnsi="Century Gothic" w:cs="TTFF50E520t00"/>
          <w:color w:val="C00000"/>
        </w:rPr>
        <w:t xml:space="preserve">Please make sure your on-campus venue reservations are completed </w:t>
      </w:r>
      <w:r w:rsidRPr="00DC083D">
        <w:rPr>
          <w:rFonts w:ascii="Century Gothic" w:hAnsi="Century Gothic" w:cs="TTFF50E520t00"/>
          <w:color w:val="C00000"/>
          <w:u w:val="single"/>
        </w:rPr>
        <w:t xml:space="preserve">no later than the last day before Spring Break:   </w:t>
      </w:r>
      <w:r w:rsidRPr="00DC083D">
        <w:rPr>
          <w:rFonts w:ascii="Century Gothic" w:hAnsi="Century Gothic" w:cs="TTFF50E520t00"/>
          <w:color w:val="C00000"/>
          <w:highlight w:val="yellow"/>
          <w:u w:val="single"/>
        </w:rPr>
        <w:t>March 29, 2018</w:t>
      </w:r>
      <w:r w:rsidRPr="00DC083D">
        <w:rPr>
          <w:rFonts w:ascii="Century Gothic" w:hAnsi="Century Gothic" w:cs="TTFF50E520t00"/>
          <w:color w:val="C00000"/>
        </w:rPr>
        <w:t>.</w:t>
      </w:r>
      <w:r w:rsidRPr="00DC083D">
        <w:rPr>
          <w:rFonts w:ascii="Century Gothic" w:hAnsi="Century Gothic" w:cs="TTFF50E520t00"/>
        </w:rPr>
        <w:t xml:space="preserve">  The reservation process and on-campus venue choices are detailed on page </w:t>
      </w:r>
      <w:r w:rsidR="00342BE4" w:rsidRPr="00DC083D">
        <w:rPr>
          <w:rFonts w:ascii="Century Gothic" w:hAnsi="Century Gothic" w:cs="TTFF50E520t00"/>
        </w:rPr>
        <w:t>3</w:t>
      </w:r>
      <w:r w:rsidRPr="00DC083D">
        <w:rPr>
          <w:rFonts w:ascii="Century Gothic" w:hAnsi="Century Gothic" w:cs="TTFF50E520t00"/>
        </w:rPr>
        <w:t>.</w:t>
      </w:r>
    </w:p>
    <w:p w14:paraId="38F25422" w14:textId="5356A6BA" w:rsidR="007F6202" w:rsidRPr="00DC083D" w:rsidRDefault="000E1970" w:rsidP="00BA6FA3">
      <w:pPr>
        <w:pStyle w:val="BulletList"/>
        <w:rPr>
          <w:rFonts w:ascii="Century Gothic" w:hAnsi="Century Gothic"/>
        </w:rPr>
      </w:pPr>
      <w:r w:rsidRPr="00DC083D">
        <w:rPr>
          <w:rFonts w:ascii="Century Gothic" w:hAnsi="Century Gothic"/>
        </w:rPr>
        <w:t>The 8</w:t>
      </w:r>
      <w:r w:rsidRPr="00DC083D">
        <w:rPr>
          <w:rFonts w:ascii="Century Gothic" w:hAnsi="Century Gothic"/>
          <w:vertAlign w:val="superscript"/>
        </w:rPr>
        <w:t>th</w:t>
      </w:r>
      <w:r w:rsidRPr="00DC083D">
        <w:rPr>
          <w:rFonts w:ascii="Century Gothic" w:hAnsi="Century Gothic"/>
        </w:rPr>
        <w:t xml:space="preserve"> grade teachers enjoy being appreciated together as a group.  </w:t>
      </w:r>
      <w:r w:rsidR="00BA6FA3" w:rsidRPr="00DC083D">
        <w:rPr>
          <w:rFonts w:ascii="Century Gothic" w:hAnsi="Century Gothic"/>
        </w:rPr>
        <w:t>One option is for the TAD parents across 8</w:t>
      </w:r>
      <w:r w:rsidR="00BA6FA3" w:rsidRPr="00DC083D">
        <w:rPr>
          <w:rFonts w:ascii="Century Gothic" w:hAnsi="Century Gothic"/>
          <w:vertAlign w:val="superscript"/>
        </w:rPr>
        <w:t>th</w:t>
      </w:r>
      <w:r w:rsidR="00BA6FA3" w:rsidRPr="00DC083D">
        <w:rPr>
          <w:rFonts w:ascii="Century Gothic" w:hAnsi="Century Gothic"/>
        </w:rPr>
        <w:t xml:space="preserve"> grade to coordinate serving the teachers a nice lunch with a short program by the students of special things to share.</w:t>
      </w:r>
    </w:p>
    <w:p w14:paraId="0EEA809A" w14:textId="77777777" w:rsidR="00576E07" w:rsidRDefault="00576E07" w:rsidP="000F35ED">
      <w:pPr>
        <w:pStyle w:val="SubHeading"/>
        <w:spacing w:before="240"/>
        <w:rPr>
          <w:rFonts w:ascii="Goudy Old Style" w:hAnsi="Goudy Old Style"/>
        </w:rPr>
      </w:pPr>
    </w:p>
    <w:p w14:paraId="621E8AD1" w14:textId="06CA8808" w:rsidR="00CE3618" w:rsidRPr="00DC083D" w:rsidRDefault="002B6FCE" w:rsidP="000F35ED">
      <w:pPr>
        <w:pStyle w:val="SubHeading"/>
        <w:spacing w:before="240"/>
        <w:rPr>
          <w:rFonts w:ascii="Goudy Old Style" w:hAnsi="Goudy Old Style"/>
        </w:rPr>
      </w:pPr>
      <w:r w:rsidRPr="00DC083D">
        <w:rPr>
          <w:rFonts w:ascii="Goudy Old Style" w:hAnsi="Goudy Old Style"/>
        </w:rPr>
        <w:t xml:space="preserve">Vision, Purpose, and </w:t>
      </w:r>
      <w:r w:rsidR="00942261" w:rsidRPr="00DC083D">
        <w:rPr>
          <w:rFonts w:ascii="Goudy Old Style" w:hAnsi="Goudy Old Style"/>
        </w:rPr>
        <w:t>Plan</w:t>
      </w:r>
      <w:r w:rsidR="006924FE" w:rsidRPr="00DC083D">
        <w:rPr>
          <w:rFonts w:ascii="Goudy Old Style" w:hAnsi="Goudy Old Style"/>
        </w:rPr>
        <w:t xml:space="preserve"> </w:t>
      </w:r>
    </w:p>
    <w:p w14:paraId="187EFB52" w14:textId="667CDC60" w:rsidR="007512BA" w:rsidRPr="00DC083D" w:rsidRDefault="000F35ED" w:rsidP="00CC560B">
      <w:pPr>
        <w:pStyle w:val="BulletList"/>
        <w:rPr>
          <w:rFonts w:ascii="Century Gothic" w:hAnsi="Century Gothic"/>
        </w:rPr>
      </w:pPr>
      <w:r w:rsidRPr="00DC083D">
        <w:rPr>
          <w:rStyle w:val="BulletListChar"/>
          <w:rFonts w:ascii="Century Gothic" w:hAnsi="Century Gothic"/>
        </w:rPr>
        <w:t>Teacher Appreciation Day</w:t>
      </w:r>
      <w:r w:rsidR="00CE3618" w:rsidRPr="00DC083D">
        <w:rPr>
          <w:rStyle w:val="BulletListChar"/>
          <w:rFonts w:ascii="Century Gothic" w:hAnsi="Century Gothic"/>
        </w:rPr>
        <w:t xml:space="preserve"> should be </w:t>
      </w:r>
      <w:r w:rsidR="000F612F" w:rsidRPr="00DC083D">
        <w:rPr>
          <w:rStyle w:val="BulletListChar"/>
          <w:rFonts w:ascii="Century Gothic" w:hAnsi="Century Gothic"/>
        </w:rPr>
        <w:t>child</w:t>
      </w:r>
      <w:r w:rsidR="00C862FB" w:rsidRPr="00DC083D">
        <w:rPr>
          <w:rStyle w:val="BulletListChar"/>
          <w:rFonts w:ascii="Century Gothic" w:hAnsi="Century Gothic"/>
        </w:rPr>
        <w:t>-</w:t>
      </w:r>
      <w:r w:rsidR="000F612F" w:rsidRPr="00DC083D">
        <w:rPr>
          <w:rStyle w:val="BulletListChar"/>
          <w:rFonts w:ascii="Century Gothic" w:hAnsi="Century Gothic"/>
        </w:rPr>
        <w:t>driven, parent</w:t>
      </w:r>
      <w:r w:rsidR="00C862FB" w:rsidRPr="00DC083D">
        <w:rPr>
          <w:rStyle w:val="BulletListChar"/>
          <w:rFonts w:ascii="Century Gothic" w:hAnsi="Century Gothic"/>
        </w:rPr>
        <w:t>-</w:t>
      </w:r>
      <w:r w:rsidR="000F612F" w:rsidRPr="00DC083D">
        <w:rPr>
          <w:rStyle w:val="BulletListChar"/>
          <w:rFonts w:ascii="Century Gothic" w:hAnsi="Century Gothic"/>
        </w:rPr>
        <w:t>supervised, and teacher</w:t>
      </w:r>
      <w:r w:rsidR="00C862FB" w:rsidRPr="00DC083D">
        <w:rPr>
          <w:rStyle w:val="BulletListChar"/>
          <w:rFonts w:ascii="Century Gothic" w:hAnsi="Century Gothic"/>
        </w:rPr>
        <w:t xml:space="preserve">-centered.  </w:t>
      </w:r>
      <w:r w:rsidR="003B5E8C" w:rsidRPr="00DC083D">
        <w:rPr>
          <w:rStyle w:val="BulletListChar"/>
          <w:rFonts w:ascii="Century Gothic" w:hAnsi="Century Gothic"/>
        </w:rPr>
        <w:t>T</w:t>
      </w:r>
      <w:r w:rsidR="000F612F" w:rsidRPr="00DC083D">
        <w:rPr>
          <w:rStyle w:val="BulletListChar"/>
          <w:rFonts w:ascii="Century Gothic" w:hAnsi="Century Gothic"/>
        </w:rPr>
        <w:t>he activities and attention should be focused on the teacher</w:t>
      </w:r>
      <w:r w:rsidR="003B5E8C" w:rsidRPr="00DC083D">
        <w:rPr>
          <w:rStyle w:val="BulletListChar"/>
          <w:rFonts w:ascii="Century Gothic" w:hAnsi="Century Gothic"/>
        </w:rPr>
        <w:t xml:space="preserve">, not the student. </w:t>
      </w:r>
      <w:r w:rsidR="007512BA" w:rsidRPr="00DC083D">
        <w:rPr>
          <w:rStyle w:val="BulletListChar"/>
          <w:rFonts w:ascii="Century Gothic" w:hAnsi="Century Gothic"/>
        </w:rPr>
        <w:t xml:space="preserve">As a way of showing appreciation to our teachers, parents will require students to exhibit </w:t>
      </w:r>
      <w:r w:rsidR="007512BA" w:rsidRPr="00DC083D">
        <w:rPr>
          <w:rStyle w:val="BulletListChar"/>
          <w:rFonts w:ascii="Century Gothic" w:hAnsi="Century Gothic"/>
        </w:rPr>
        <w:lastRenderedPageBreak/>
        <w:t>the habits of respect and self-control.  The more involved parents are in monitoring student behavior, the more appreciated</w:t>
      </w:r>
      <w:r w:rsidR="007512BA" w:rsidRPr="00DC083D">
        <w:rPr>
          <w:rFonts w:ascii="Century Gothic" w:hAnsi="Century Gothic"/>
        </w:rPr>
        <w:t xml:space="preserve"> the teacher will feel.</w:t>
      </w:r>
    </w:p>
    <w:p w14:paraId="7DC136CC" w14:textId="0103A21E" w:rsidR="00CE3618" w:rsidRPr="00DC083D" w:rsidRDefault="00CE3618" w:rsidP="00CC560B">
      <w:pPr>
        <w:pStyle w:val="BulletList"/>
        <w:rPr>
          <w:rFonts w:ascii="Century Gothic" w:hAnsi="Century Gothic"/>
        </w:rPr>
      </w:pPr>
      <w:r w:rsidRPr="00DC083D">
        <w:rPr>
          <w:rFonts w:ascii="Century Gothic" w:hAnsi="Century Gothic"/>
        </w:rPr>
        <w:t xml:space="preserve">The </w:t>
      </w:r>
      <w:r w:rsidR="00C3788F" w:rsidRPr="00DC083D">
        <w:rPr>
          <w:rFonts w:ascii="Century Gothic" w:hAnsi="Century Gothic"/>
        </w:rPr>
        <w:t>Parent</w:t>
      </w:r>
      <w:r w:rsidRPr="00DC083D">
        <w:rPr>
          <w:rFonts w:ascii="Century Gothic" w:hAnsi="Century Gothic"/>
        </w:rPr>
        <w:t>s of the Month have been showing their appreciation</w:t>
      </w:r>
      <w:r w:rsidR="00C862FB" w:rsidRPr="00DC083D">
        <w:rPr>
          <w:rFonts w:ascii="Century Gothic" w:hAnsi="Century Gothic"/>
        </w:rPr>
        <w:t xml:space="preserve"> </w:t>
      </w:r>
      <w:r w:rsidRPr="00DC083D">
        <w:rPr>
          <w:rFonts w:ascii="Century Gothic" w:hAnsi="Century Gothic"/>
        </w:rPr>
        <w:t xml:space="preserve">to the teachers all year; </w:t>
      </w:r>
      <w:r w:rsidR="003E47BF" w:rsidRPr="00DC083D">
        <w:rPr>
          <w:rFonts w:ascii="Century Gothic" w:hAnsi="Century Gothic"/>
        </w:rPr>
        <w:t>TAD</w:t>
      </w:r>
      <w:r w:rsidRPr="00DC083D">
        <w:rPr>
          <w:rFonts w:ascii="Century Gothic" w:hAnsi="Century Gothic"/>
        </w:rPr>
        <w:t xml:space="preserve"> is the </w:t>
      </w:r>
      <w:r w:rsidRPr="00DC083D">
        <w:rPr>
          <w:rFonts w:ascii="Century Gothic" w:hAnsi="Century Gothic"/>
          <w:b/>
        </w:rPr>
        <w:t>child’s opportunity</w:t>
      </w:r>
      <w:r w:rsidR="00C862FB" w:rsidRPr="00DC083D">
        <w:rPr>
          <w:rFonts w:ascii="Century Gothic" w:hAnsi="Century Gothic"/>
        </w:rPr>
        <w:t xml:space="preserve"> </w:t>
      </w:r>
      <w:r w:rsidRPr="00DC083D">
        <w:rPr>
          <w:rFonts w:ascii="Century Gothic" w:hAnsi="Century Gothic"/>
        </w:rPr>
        <w:t>to s</w:t>
      </w:r>
      <w:r w:rsidR="00C862FB" w:rsidRPr="00DC083D">
        <w:rPr>
          <w:rFonts w:ascii="Century Gothic" w:hAnsi="Century Gothic"/>
        </w:rPr>
        <w:t xml:space="preserve">how appreciation and gratitude. </w:t>
      </w:r>
      <w:r w:rsidRPr="00DC083D">
        <w:rPr>
          <w:rFonts w:ascii="Century Gothic" w:hAnsi="Century Gothic"/>
        </w:rPr>
        <w:t>Take the time to reinforce this</w:t>
      </w:r>
      <w:r w:rsidR="00C862FB" w:rsidRPr="00DC083D">
        <w:rPr>
          <w:rFonts w:ascii="Century Gothic" w:hAnsi="Century Gothic"/>
        </w:rPr>
        <w:t xml:space="preserve"> </w:t>
      </w:r>
      <w:r w:rsidRPr="00DC083D">
        <w:rPr>
          <w:rFonts w:ascii="Century Gothic" w:hAnsi="Century Gothic"/>
        </w:rPr>
        <w:t>concept with both the parents as well as the teachers, so everyone has</w:t>
      </w:r>
      <w:r w:rsidR="00C862FB" w:rsidRPr="00DC083D">
        <w:rPr>
          <w:rFonts w:ascii="Century Gothic" w:hAnsi="Century Gothic"/>
        </w:rPr>
        <w:t xml:space="preserve"> </w:t>
      </w:r>
      <w:r w:rsidRPr="00DC083D">
        <w:rPr>
          <w:rFonts w:ascii="Century Gothic" w:hAnsi="Century Gothic"/>
        </w:rPr>
        <w:t>similar expectations.</w:t>
      </w:r>
    </w:p>
    <w:p w14:paraId="7C070BD0" w14:textId="3CA440A5" w:rsidR="00CE3618" w:rsidRPr="00DC083D" w:rsidRDefault="00CE3618" w:rsidP="00CC560B">
      <w:pPr>
        <w:pStyle w:val="BulletList"/>
        <w:rPr>
          <w:rFonts w:ascii="Century Gothic" w:hAnsi="Century Gothic"/>
        </w:rPr>
      </w:pPr>
      <w:r w:rsidRPr="00DC083D">
        <w:rPr>
          <w:rFonts w:ascii="Century Gothic" w:hAnsi="Century Gothic"/>
        </w:rPr>
        <w:t>Realize that it is important for our children to recognize that their</w:t>
      </w:r>
      <w:r w:rsidR="00C862FB" w:rsidRPr="00DC083D">
        <w:rPr>
          <w:rFonts w:ascii="Century Gothic" w:hAnsi="Century Gothic"/>
        </w:rPr>
        <w:t xml:space="preserve"> </w:t>
      </w:r>
      <w:r w:rsidRPr="00DC083D">
        <w:rPr>
          <w:rFonts w:ascii="Century Gothic" w:hAnsi="Century Gothic"/>
        </w:rPr>
        <w:t>teacher devoted one year of his or her life to help them grow</w:t>
      </w:r>
      <w:r w:rsidR="00C862FB" w:rsidRPr="00DC083D">
        <w:rPr>
          <w:rFonts w:ascii="Century Gothic" w:hAnsi="Century Gothic"/>
        </w:rPr>
        <w:t xml:space="preserve"> </w:t>
      </w:r>
      <w:r w:rsidRPr="00DC083D">
        <w:rPr>
          <w:rFonts w:ascii="Century Gothic" w:hAnsi="Century Gothic"/>
        </w:rPr>
        <w:t>scholastically and spiritually. Learning to recognize the service of</w:t>
      </w:r>
      <w:r w:rsidR="00C862FB" w:rsidRPr="00DC083D">
        <w:rPr>
          <w:rFonts w:ascii="Century Gothic" w:hAnsi="Century Gothic"/>
        </w:rPr>
        <w:t xml:space="preserve"> </w:t>
      </w:r>
      <w:r w:rsidRPr="00DC083D">
        <w:rPr>
          <w:rFonts w:ascii="Century Gothic" w:hAnsi="Century Gothic"/>
        </w:rPr>
        <w:t>others, and being grateful for it, is part of their spiritual growth.</w:t>
      </w:r>
    </w:p>
    <w:p w14:paraId="4F30E537" w14:textId="77777777" w:rsidR="00F70BFE" w:rsidRPr="00DC083D" w:rsidRDefault="00C3788F" w:rsidP="00CC560B">
      <w:pPr>
        <w:pStyle w:val="BulletList"/>
        <w:rPr>
          <w:rFonts w:ascii="Century Gothic" w:hAnsi="Century Gothic"/>
        </w:rPr>
      </w:pPr>
      <w:r w:rsidRPr="00DC083D">
        <w:rPr>
          <w:rFonts w:ascii="Century Gothic" w:hAnsi="Century Gothic"/>
        </w:rPr>
        <w:t xml:space="preserve">Keep it simple!  </w:t>
      </w:r>
      <w:r w:rsidR="00CE3618" w:rsidRPr="00DC083D">
        <w:rPr>
          <w:rFonts w:ascii="Century Gothic" w:hAnsi="Century Gothic"/>
        </w:rPr>
        <w:t>If decorations are to be used, the children</w:t>
      </w:r>
      <w:r w:rsidR="00C862FB" w:rsidRPr="00DC083D">
        <w:rPr>
          <w:rFonts w:ascii="Century Gothic" w:hAnsi="Century Gothic"/>
        </w:rPr>
        <w:t xml:space="preserve"> </w:t>
      </w:r>
      <w:r w:rsidR="00CE3618" w:rsidRPr="00DC083D">
        <w:rPr>
          <w:rFonts w:ascii="Century Gothic" w:hAnsi="Century Gothic"/>
        </w:rPr>
        <w:t xml:space="preserve">should make them. </w:t>
      </w:r>
    </w:p>
    <w:p w14:paraId="53DD2475" w14:textId="308DD03D" w:rsidR="00F70BFE" w:rsidRPr="00DC083D" w:rsidRDefault="00977512" w:rsidP="00CC560B">
      <w:pPr>
        <w:pStyle w:val="BulletList"/>
        <w:rPr>
          <w:rFonts w:ascii="Century Gothic" w:hAnsi="Century Gothic"/>
        </w:rPr>
      </w:pPr>
      <w:r w:rsidRPr="00DC083D">
        <w:rPr>
          <w:rFonts w:ascii="Century Gothic" w:hAnsi="Century Gothic"/>
        </w:rPr>
        <w:t>Only grades</w:t>
      </w:r>
      <w:r w:rsidRPr="00DC083D">
        <w:rPr>
          <w:rFonts w:ascii="Century Gothic" w:hAnsi="Century Gothic"/>
          <w:u w:val="single"/>
        </w:rPr>
        <w:t xml:space="preserve"> </w:t>
      </w:r>
      <w:r w:rsidR="002B2B0A" w:rsidRPr="00DC083D">
        <w:rPr>
          <w:rFonts w:ascii="Century Gothic" w:hAnsi="Century Gothic"/>
          <w:b/>
          <w:u w:val="single"/>
        </w:rPr>
        <w:t>K-2</w:t>
      </w:r>
      <w:r w:rsidR="002B2B0A" w:rsidRPr="00DC083D">
        <w:rPr>
          <w:rFonts w:ascii="Century Gothic" w:hAnsi="Century Gothic"/>
          <w:b/>
          <w:u w:val="single"/>
          <w:vertAlign w:val="superscript"/>
        </w:rPr>
        <w:t>nd</w:t>
      </w:r>
      <w:r w:rsidR="00F70BFE" w:rsidRPr="00DC083D">
        <w:rPr>
          <w:rFonts w:ascii="Century Gothic" w:hAnsi="Century Gothic"/>
        </w:rPr>
        <w:t xml:space="preserve"> </w:t>
      </w:r>
      <w:r w:rsidR="00CE3618" w:rsidRPr="00DC083D">
        <w:rPr>
          <w:rFonts w:ascii="Century Gothic" w:hAnsi="Century Gothic"/>
        </w:rPr>
        <w:t xml:space="preserve">have </w:t>
      </w:r>
      <w:r w:rsidR="002B2B0A" w:rsidRPr="00DC083D">
        <w:rPr>
          <w:rFonts w:ascii="Century Gothic" w:hAnsi="Century Gothic"/>
        </w:rPr>
        <w:t>in-class</w:t>
      </w:r>
      <w:r w:rsidR="00CE3618" w:rsidRPr="00DC083D">
        <w:rPr>
          <w:rFonts w:ascii="Century Gothic" w:hAnsi="Century Gothic"/>
        </w:rPr>
        <w:t xml:space="preserve"> preparation </w:t>
      </w:r>
      <w:r w:rsidR="002B2B0A" w:rsidRPr="00DC083D">
        <w:rPr>
          <w:rFonts w:ascii="Century Gothic" w:hAnsi="Century Gothic"/>
        </w:rPr>
        <w:t>time</w:t>
      </w:r>
      <w:r w:rsidR="00020D49" w:rsidRPr="00DC083D">
        <w:rPr>
          <w:rFonts w:ascii="Century Gothic" w:hAnsi="Century Gothic"/>
        </w:rPr>
        <w:t xml:space="preserve">; therefore, for </w:t>
      </w:r>
      <w:r w:rsidR="00020D49" w:rsidRPr="00DC083D">
        <w:rPr>
          <w:rFonts w:ascii="Century Gothic" w:hAnsi="Century Gothic"/>
          <w:b/>
          <w:u w:val="single"/>
        </w:rPr>
        <w:t>g</w:t>
      </w:r>
      <w:r w:rsidRPr="00DC083D">
        <w:rPr>
          <w:rFonts w:ascii="Century Gothic" w:hAnsi="Century Gothic"/>
          <w:b/>
          <w:u w:val="single"/>
        </w:rPr>
        <w:t>rades 3</w:t>
      </w:r>
      <w:r w:rsidRPr="00DC083D">
        <w:rPr>
          <w:rFonts w:ascii="Century Gothic" w:hAnsi="Century Gothic"/>
          <w:b/>
          <w:u w:val="single"/>
          <w:vertAlign w:val="superscript"/>
        </w:rPr>
        <w:t>rd</w:t>
      </w:r>
      <w:r w:rsidRPr="00DC083D">
        <w:rPr>
          <w:rFonts w:ascii="Century Gothic" w:hAnsi="Century Gothic"/>
          <w:b/>
          <w:u w:val="single"/>
        </w:rPr>
        <w:t>-8</w:t>
      </w:r>
      <w:r w:rsidRPr="00DC083D">
        <w:rPr>
          <w:rFonts w:ascii="Century Gothic" w:hAnsi="Century Gothic"/>
          <w:b/>
          <w:u w:val="single"/>
          <w:vertAlign w:val="superscript"/>
        </w:rPr>
        <w:t>th</w:t>
      </w:r>
      <w:r w:rsidRPr="00DC083D">
        <w:rPr>
          <w:rFonts w:ascii="Century Gothic" w:hAnsi="Century Gothic"/>
        </w:rPr>
        <w:t>:</w:t>
      </w:r>
    </w:p>
    <w:p w14:paraId="1D5DA2D2" w14:textId="77777777" w:rsidR="00F70BFE" w:rsidRPr="00DC083D" w:rsidRDefault="00F70BFE" w:rsidP="00F70BFE">
      <w:pPr>
        <w:pStyle w:val="DashList"/>
        <w:rPr>
          <w:rStyle w:val="DashListChar"/>
          <w:rFonts w:ascii="Century Gothic" w:hAnsi="Century Gothic"/>
        </w:rPr>
      </w:pPr>
      <w:r w:rsidRPr="00DC083D">
        <w:rPr>
          <w:rStyle w:val="DashListChar"/>
          <w:rFonts w:ascii="Century Gothic" w:hAnsi="Century Gothic"/>
        </w:rPr>
        <w:t>S</w:t>
      </w:r>
      <w:r w:rsidR="00CE3618" w:rsidRPr="00DC083D">
        <w:rPr>
          <w:rStyle w:val="DashListChar"/>
          <w:rFonts w:ascii="Century Gothic" w:hAnsi="Century Gothic"/>
        </w:rPr>
        <w:t xml:space="preserve">ome things will have to be done outside of class; if this occurs, be sure to give parents plenty of advance warning. </w:t>
      </w:r>
    </w:p>
    <w:p w14:paraId="25718D1A" w14:textId="4A126B60" w:rsidR="00CE3618" w:rsidRPr="00DC083D" w:rsidRDefault="00F70BFE" w:rsidP="00F70BFE">
      <w:pPr>
        <w:pStyle w:val="DashList"/>
        <w:rPr>
          <w:rFonts w:ascii="Century Gothic" w:hAnsi="Century Gothic"/>
        </w:rPr>
      </w:pPr>
      <w:r w:rsidRPr="00DC083D">
        <w:rPr>
          <w:rStyle w:val="DashListChar"/>
          <w:rFonts w:ascii="Century Gothic" w:hAnsi="Century Gothic"/>
        </w:rPr>
        <w:t>You can also a</w:t>
      </w:r>
      <w:r w:rsidR="00CE3618" w:rsidRPr="00DC083D">
        <w:rPr>
          <w:rStyle w:val="DashListChar"/>
          <w:rFonts w:ascii="Century Gothic" w:hAnsi="Century Gothic"/>
        </w:rPr>
        <w:t xml:space="preserve">sk the teacher if you </w:t>
      </w:r>
      <w:r w:rsidRPr="00DC083D">
        <w:rPr>
          <w:rStyle w:val="DashListChar"/>
          <w:rFonts w:ascii="Century Gothic" w:hAnsi="Century Gothic"/>
        </w:rPr>
        <w:t>can</w:t>
      </w:r>
      <w:r w:rsidR="00CE3618" w:rsidRPr="00DC083D">
        <w:rPr>
          <w:rStyle w:val="DashListChar"/>
          <w:rFonts w:ascii="Century Gothic" w:hAnsi="Century Gothic"/>
        </w:rPr>
        <w:t xml:space="preserve"> use a portion of the class time </w:t>
      </w:r>
      <w:r w:rsidR="00A22AA0" w:rsidRPr="00DC083D">
        <w:rPr>
          <w:rStyle w:val="DashListChar"/>
          <w:rFonts w:ascii="Century Gothic" w:hAnsi="Century Gothic"/>
        </w:rPr>
        <w:t>one day</w:t>
      </w:r>
      <w:r w:rsidRPr="00DC083D">
        <w:rPr>
          <w:rStyle w:val="DashListChar"/>
          <w:rFonts w:ascii="Century Gothic" w:hAnsi="Century Gothic"/>
        </w:rPr>
        <w:t xml:space="preserve"> </w:t>
      </w:r>
      <w:r w:rsidR="00CE3618" w:rsidRPr="00DC083D">
        <w:rPr>
          <w:rStyle w:val="DashListChar"/>
          <w:rFonts w:ascii="Century Gothic" w:hAnsi="Century Gothic"/>
        </w:rPr>
        <w:t>to work with the stud</w:t>
      </w:r>
      <w:r w:rsidR="00CE3618" w:rsidRPr="00DC083D">
        <w:rPr>
          <w:rFonts w:ascii="Century Gothic" w:hAnsi="Century Gothic"/>
        </w:rPr>
        <w:t>ents while he or she works elsewhere.</w:t>
      </w:r>
    </w:p>
    <w:p w14:paraId="57C57CD9" w14:textId="5BC264F0" w:rsidR="00CE3618" w:rsidRPr="00DC083D" w:rsidRDefault="00CE3618" w:rsidP="00CC560B">
      <w:pPr>
        <w:pStyle w:val="BulletList"/>
        <w:rPr>
          <w:rFonts w:ascii="Century Gothic" w:hAnsi="Century Gothic"/>
          <w:b/>
        </w:rPr>
      </w:pPr>
      <w:r w:rsidRPr="00DC083D">
        <w:rPr>
          <w:rFonts w:ascii="Century Gothic" w:hAnsi="Century Gothic"/>
          <w:b/>
        </w:rPr>
        <w:t>Talk with the teacher about what he or she would enjoy for Teacher</w:t>
      </w:r>
      <w:r w:rsidR="00C862FB" w:rsidRPr="00DC083D">
        <w:rPr>
          <w:rFonts w:ascii="Century Gothic" w:hAnsi="Century Gothic"/>
          <w:b/>
        </w:rPr>
        <w:t xml:space="preserve"> </w:t>
      </w:r>
      <w:r w:rsidRPr="00DC083D">
        <w:rPr>
          <w:rFonts w:ascii="Century Gothic" w:hAnsi="Century Gothic"/>
          <w:b/>
        </w:rPr>
        <w:t>Appreciation Day</w:t>
      </w:r>
      <w:r w:rsidR="00C22A15" w:rsidRPr="00DC083D">
        <w:rPr>
          <w:rFonts w:ascii="Century Gothic" w:hAnsi="Century Gothic"/>
          <w:b/>
        </w:rPr>
        <w:t xml:space="preserve"> as well as for their gift</w:t>
      </w:r>
      <w:r w:rsidRPr="00DC083D">
        <w:rPr>
          <w:rFonts w:ascii="Century Gothic" w:hAnsi="Century Gothic"/>
          <w:b/>
        </w:rPr>
        <w:t xml:space="preserve">. </w:t>
      </w:r>
      <w:r w:rsidR="00C22A15" w:rsidRPr="00DC083D">
        <w:rPr>
          <w:rFonts w:ascii="Century Gothic" w:hAnsi="Century Gothic"/>
        </w:rPr>
        <w:t>W</w:t>
      </w:r>
      <w:r w:rsidRPr="00DC083D">
        <w:rPr>
          <w:rFonts w:ascii="Century Gothic" w:hAnsi="Century Gothic"/>
        </w:rPr>
        <w:t xml:space="preserve">hen discussing </w:t>
      </w:r>
      <w:r w:rsidR="00C22A15" w:rsidRPr="00DC083D">
        <w:rPr>
          <w:rFonts w:ascii="Century Gothic" w:hAnsi="Century Gothic"/>
        </w:rPr>
        <w:t>the day</w:t>
      </w:r>
      <w:r w:rsidRPr="00DC083D">
        <w:rPr>
          <w:rFonts w:ascii="Century Gothic" w:hAnsi="Century Gothic"/>
        </w:rPr>
        <w:t xml:space="preserve">, make sure the teacher understands our </w:t>
      </w:r>
      <w:r w:rsidR="00C22A15" w:rsidRPr="00DC083D">
        <w:rPr>
          <w:rFonts w:ascii="Century Gothic" w:hAnsi="Century Gothic"/>
        </w:rPr>
        <w:t>guidelines.</w:t>
      </w:r>
      <w:r w:rsidRPr="00DC083D">
        <w:rPr>
          <w:rFonts w:ascii="Century Gothic" w:hAnsi="Century Gothic"/>
        </w:rPr>
        <w:t xml:space="preserve"> </w:t>
      </w:r>
      <w:r w:rsidR="00C22A15" w:rsidRPr="00DC083D">
        <w:rPr>
          <w:rFonts w:ascii="Century Gothic" w:hAnsi="Century Gothic"/>
        </w:rPr>
        <w:t>You can a</w:t>
      </w:r>
      <w:r w:rsidRPr="00DC083D">
        <w:rPr>
          <w:rFonts w:ascii="Century Gothic" w:hAnsi="Century Gothic"/>
        </w:rPr>
        <w:t>lso consult the teacher preference form filled out by the teacher at the beginning of the year for ideas.</w:t>
      </w:r>
    </w:p>
    <w:p w14:paraId="55BA0F71" w14:textId="77777777" w:rsidR="001C25E7" w:rsidRPr="00850C08" w:rsidRDefault="001C25E7" w:rsidP="003B5E8C">
      <w:pPr>
        <w:autoSpaceDE w:val="0"/>
        <w:autoSpaceDN w:val="0"/>
        <w:adjustRightInd w:val="0"/>
        <w:spacing w:after="0" w:line="240" w:lineRule="auto"/>
        <w:jc w:val="both"/>
        <w:rPr>
          <w:rFonts w:ascii="Rockwell" w:hAnsi="Rockwell" w:cs="TTFF50C5E8t00"/>
          <w:sz w:val="16"/>
          <w:szCs w:val="16"/>
        </w:rPr>
      </w:pPr>
    </w:p>
    <w:p w14:paraId="6FA365CC" w14:textId="5DCE79C9" w:rsidR="00DD689E" w:rsidRPr="00DC083D" w:rsidRDefault="00CE3618" w:rsidP="003B3C48">
      <w:pPr>
        <w:pStyle w:val="SubHeading"/>
        <w:rPr>
          <w:rFonts w:ascii="Goudy Old Style" w:hAnsi="Goudy Old Style"/>
        </w:rPr>
      </w:pPr>
      <w:r w:rsidRPr="00DC083D">
        <w:rPr>
          <w:rFonts w:ascii="Goudy Old Style" w:hAnsi="Goudy Old Style"/>
        </w:rPr>
        <w:t>The Gift</w:t>
      </w:r>
    </w:p>
    <w:p w14:paraId="091D35F6" w14:textId="00FB9D96" w:rsidR="00C3788F" w:rsidRPr="00DC083D" w:rsidRDefault="00CE3618" w:rsidP="00CC560B">
      <w:pPr>
        <w:pStyle w:val="BulletList"/>
        <w:rPr>
          <w:rFonts w:ascii="Century Gothic" w:hAnsi="Century Gothic" w:cs="TTFF50E520t00"/>
          <w:b/>
          <w:sz w:val="28"/>
          <w:szCs w:val="28"/>
        </w:rPr>
      </w:pPr>
      <w:r w:rsidRPr="00DC083D">
        <w:rPr>
          <w:rFonts w:ascii="Century Gothic" w:hAnsi="Century Gothic"/>
        </w:rPr>
        <w:t xml:space="preserve">The school allots </w:t>
      </w:r>
      <w:r w:rsidRPr="00DC083D">
        <w:rPr>
          <w:rFonts w:ascii="Century Gothic" w:hAnsi="Century Gothic"/>
          <w:b/>
          <w:u w:val="single"/>
        </w:rPr>
        <w:t>$</w:t>
      </w:r>
      <w:r w:rsidR="002B2B0A" w:rsidRPr="00DC083D">
        <w:rPr>
          <w:rFonts w:ascii="Century Gothic" w:hAnsi="Century Gothic"/>
          <w:b/>
          <w:u w:val="single"/>
        </w:rPr>
        <w:t>100</w:t>
      </w:r>
      <w:r w:rsidRPr="00DC083D">
        <w:rPr>
          <w:rFonts w:ascii="Century Gothic" w:hAnsi="Century Gothic"/>
        </w:rPr>
        <w:t xml:space="preserve"> to be spent on a gift for the teacher</w:t>
      </w:r>
      <w:r w:rsidR="00B20E0A" w:rsidRPr="00DC083D">
        <w:rPr>
          <w:rFonts w:ascii="Century Gothic" w:hAnsi="Century Gothic"/>
        </w:rPr>
        <w:t xml:space="preserve">.  These funds are part of the classroom </w:t>
      </w:r>
      <w:r w:rsidR="004347BE" w:rsidRPr="00DC083D">
        <w:rPr>
          <w:rFonts w:ascii="Century Gothic" w:hAnsi="Century Gothic"/>
        </w:rPr>
        <w:t>monies</w:t>
      </w:r>
      <w:r w:rsidR="00B20E0A" w:rsidRPr="00DC083D">
        <w:rPr>
          <w:rFonts w:ascii="Century Gothic" w:hAnsi="Century Gothic"/>
        </w:rPr>
        <w:t xml:space="preserve"> the room parents receive at the beginning of the school year. </w:t>
      </w:r>
      <w:r w:rsidRPr="00DC083D">
        <w:rPr>
          <w:rFonts w:ascii="Century Gothic" w:hAnsi="Century Gothic"/>
        </w:rPr>
        <w:t xml:space="preserve">The TAD </w:t>
      </w:r>
      <w:r w:rsidR="00C3788F" w:rsidRPr="00DC083D">
        <w:rPr>
          <w:rFonts w:ascii="Century Gothic" w:hAnsi="Century Gothic"/>
        </w:rPr>
        <w:t>parents</w:t>
      </w:r>
      <w:r w:rsidRPr="00DC083D">
        <w:rPr>
          <w:rFonts w:ascii="Century Gothic" w:hAnsi="Century Gothic"/>
        </w:rPr>
        <w:t xml:space="preserve"> </w:t>
      </w:r>
      <w:r w:rsidR="00C3788F" w:rsidRPr="00DC083D">
        <w:rPr>
          <w:rFonts w:ascii="Century Gothic" w:hAnsi="Century Gothic"/>
        </w:rPr>
        <w:t>are</w:t>
      </w:r>
      <w:r w:rsidRPr="00DC083D">
        <w:rPr>
          <w:rFonts w:ascii="Century Gothic" w:hAnsi="Century Gothic"/>
        </w:rPr>
        <w:t xml:space="preserve"> in charge</w:t>
      </w:r>
      <w:r w:rsidR="00C862FB" w:rsidRPr="00DC083D">
        <w:rPr>
          <w:rFonts w:ascii="Century Gothic" w:hAnsi="Century Gothic"/>
        </w:rPr>
        <w:t xml:space="preserve"> </w:t>
      </w:r>
      <w:r w:rsidRPr="00DC083D">
        <w:rPr>
          <w:rFonts w:ascii="Century Gothic" w:hAnsi="Century Gothic"/>
        </w:rPr>
        <w:t>of purch</w:t>
      </w:r>
      <w:r w:rsidR="00C3788F" w:rsidRPr="00DC083D">
        <w:rPr>
          <w:rFonts w:ascii="Century Gothic" w:hAnsi="Century Gothic"/>
        </w:rPr>
        <w:t>asing and presenting this gift</w:t>
      </w:r>
      <w:r w:rsidR="00B20E0A" w:rsidRPr="00DC083D">
        <w:rPr>
          <w:rFonts w:ascii="Century Gothic" w:hAnsi="Century Gothic"/>
        </w:rPr>
        <w:t xml:space="preserve"> with reimbursement from the room parents</w:t>
      </w:r>
      <w:r w:rsidR="00C3788F" w:rsidRPr="00DC083D">
        <w:rPr>
          <w:rFonts w:ascii="Century Gothic" w:hAnsi="Century Gothic"/>
        </w:rPr>
        <w:t>.</w:t>
      </w:r>
    </w:p>
    <w:p w14:paraId="19883059" w14:textId="7460163F" w:rsidR="00B20E0A" w:rsidRPr="00DC083D" w:rsidRDefault="00B20E0A" w:rsidP="006C52D9">
      <w:pPr>
        <w:pStyle w:val="BulletList"/>
        <w:rPr>
          <w:rFonts w:ascii="Century Gothic" w:hAnsi="Century Gothic"/>
        </w:rPr>
      </w:pPr>
      <w:r w:rsidRPr="00DC083D">
        <w:rPr>
          <w:rFonts w:ascii="Century Gothic" w:hAnsi="Century Gothic"/>
        </w:rPr>
        <w:t xml:space="preserve">You are </w:t>
      </w:r>
      <w:r w:rsidR="00DD024E" w:rsidRPr="00DC083D">
        <w:rPr>
          <w:rFonts w:ascii="Century Gothic" w:hAnsi="Century Gothic"/>
          <w:b/>
          <w:u w:val="single"/>
        </w:rPr>
        <w:t>not</w:t>
      </w:r>
      <w:r w:rsidRPr="00DC083D">
        <w:rPr>
          <w:rFonts w:ascii="Century Gothic" w:hAnsi="Century Gothic"/>
        </w:rPr>
        <w:t xml:space="preserve"> to add any additional funds to the </w:t>
      </w:r>
      <w:r w:rsidR="00D43BFA" w:rsidRPr="00DC083D">
        <w:rPr>
          <w:rFonts w:ascii="Century Gothic" w:hAnsi="Century Gothic"/>
        </w:rPr>
        <w:t>$100 for</w:t>
      </w:r>
      <w:r w:rsidRPr="00DC083D">
        <w:rPr>
          <w:rFonts w:ascii="Century Gothic" w:hAnsi="Century Gothic"/>
        </w:rPr>
        <w:t xml:space="preserve"> the teacher’s gift.</w:t>
      </w:r>
      <w:r w:rsidR="002C3DE0" w:rsidRPr="00DC083D">
        <w:rPr>
          <w:rFonts w:ascii="Century Gothic" w:hAnsi="Century Gothic"/>
        </w:rPr>
        <w:t xml:space="preserve">  The TAD parents may opt to use some portion of the $100 </w:t>
      </w:r>
      <w:r w:rsidR="00DD024E" w:rsidRPr="00DC083D">
        <w:rPr>
          <w:rFonts w:ascii="Century Gothic" w:hAnsi="Century Gothic"/>
        </w:rPr>
        <w:t>for</w:t>
      </w:r>
      <w:r w:rsidR="002C3DE0" w:rsidRPr="00DC083D">
        <w:rPr>
          <w:rFonts w:ascii="Century Gothic" w:hAnsi="Century Gothic"/>
        </w:rPr>
        <w:t xml:space="preserve"> a </w:t>
      </w:r>
      <w:r w:rsidR="006C52D9" w:rsidRPr="00DC083D">
        <w:rPr>
          <w:rFonts w:ascii="Century Gothic" w:hAnsi="Century Gothic"/>
        </w:rPr>
        <w:t xml:space="preserve">handmade gift from the students, thereby reducing the dollar amount of the “purchased gift”.  </w:t>
      </w:r>
    </w:p>
    <w:p w14:paraId="0F7A25DF" w14:textId="4DB82EC2" w:rsidR="002C3DE0" w:rsidRPr="00DC083D" w:rsidRDefault="002C3DE0" w:rsidP="00CC560B">
      <w:pPr>
        <w:pStyle w:val="BulletList"/>
        <w:rPr>
          <w:rFonts w:ascii="Century Gothic" w:hAnsi="Century Gothic"/>
        </w:rPr>
      </w:pPr>
      <w:r w:rsidRPr="00DC083D">
        <w:rPr>
          <w:rFonts w:ascii="Century Gothic" w:hAnsi="Century Gothic"/>
        </w:rPr>
        <w:t xml:space="preserve">The TAD gift is a gift from the entire class. While most parents do not send in gifts at the end of the </w:t>
      </w:r>
      <w:r w:rsidR="00390228" w:rsidRPr="00DC083D">
        <w:rPr>
          <w:rFonts w:ascii="Century Gothic" w:hAnsi="Century Gothic"/>
        </w:rPr>
        <w:t xml:space="preserve">year, some may choose to do so.  </w:t>
      </w:r>
      <w:r w:rsidRPr="00DC083D">
        <w:rPr>
          <w:rFonts w:ascii="Century Gothic" w:hAnsi="Century Gothic"/>
        </w:rPr>
        <w:t xml:space="preserve">If so, these should be given outside of the normal class time.   Make sure your parents are aware of this policy. </w:t>
      </w:r>
    </w:p>
    <w:p w14:paraId="68FF8BB7" w14:textId="5F1F318E" w:rsidR="009F51CD" w:rsidRPr="00DC083D" w:rsidRDefault="00CE3618" w:rsidP="00342BE4">
      <w:pPr>
        <w:pStyle w:val="BulletList"/>
        <w:spacing w:after="0"/>
        <w:rPr>
          <w:rFonts w:ascii="Century Gothic" w:hAnsi="Century Gothic" w:cs="TTFF50E520t00"/>
          <w:b/>
          <w:sz w:val="28"/>
          <w:szCs w:val="28"/>
        </w:rPr>
      </w:pPr>
      <w:r w:rsidRPr="00DC083D">
        <w:rPr>
          <w:rFonts w:ascii="Century Gothic" w:hAnsi="Century Gothic"/>
        </w:rPr>
        <w:t>When planning the gift, consider</w:t>
      </w:r>
      <w:r w:rsidR="00C862FB" w:rsidRPr="00DC083D">
        <w:rPr>
          <w:rFonts w:ascii="Century Gothic" w:hAnsi="Century Gothic"/>
        </w:rPr>
        <w:t xml:space="preserve"> </w:t>
      </w:r>
      <w:r w:rsidRPr="00DC083D">
        <w:rPr>
          <w:rFonts w:ascii="Century Gothic" w:hAnsi="Century Gothic"/>
        </w:rPr>
        <w:t>asking the teacher what he or she may like to receive. Others to ask</w:t>
      </w:r>
      <w:r w:rsidR="00C862FB" w:rsidRPr="00DC083D">
        <w:rPr>
          <w:rFonts w:ascii="Century Gothic" w:hAnsi="Century Gothic"/>
        </w:rPr>
        <w:t xml:space="preserve"> </w:t>
      </w:r>
      <w:r w:rsidRPr="00DC083D">
        <w:rPr>
          <w:rFonts w:ascii="Century Gothic" w:hAnsi="Century Gothic"/>
        </w:rPr>
        <w:t>include spouses or other teachers</w:t>
      </w:r>
      <w:r w:rsidR="002B2B0A" w:rsidRPr="00DC083D">
        <w:rPr>
          <w:rFonts w:ascii="Century Gothic" w:hAnsi="Century Gothic"/>
        </w:rPr>
        <w:t>.</w:t>
      </w:r>
    </w:p>
    <w:p w14:paraId="0F5D8029" w14:textId="77777777" w:rsidR="00342BE4" w:rsidRPr="00342BE4" w:rsidRDefault="00342BE4" w:rsidP="00342BE4">
      <w:pPr>
        <w:pStyle w:val="BulletList"/>
        <w:numPr>
          <w:ilvl w:val="0"/>
          <w:numId w:val="0"/>
        </w:numPr>
        <w:spacing w:after="0"/>
        <w:rPr>
          <w:rFonts w:cs="TTFF50E520t00"/>
          <w:b/>
          <w:sz w:val="16"/>
          <w:szCs w:val="16"/>
        </w:rPr>
      </w:pPr>
    </w:p>
    <w:p w14:paraId="55543A88" w14:textId="77777777" w:rsidR="00576E07" w:rsidRDefault="00576E07" w:rsidP="004347BE">
      <w:pPr>
        <w:pStyle w:val="SubHeading"/>
        <w:rPr>
          <w:rFonts w:ascii="Goudy Old Style" w:hAnsi="Goudy Old Style"/>
        </w:rPr>
      </w:pPr>
    </w:p>
    <w:p w14:paraId="1B566227" w14:textId="77777777" w:rsidR="00576E07" w:rsidRDefault="00576E07" w:rsidP="004347BE">
      <w:pPr>
        <w:pStyle w:val="SubHeading"/>
        <w:rPr>
          <w:rFonts w:ascii="Goudy Old Style" w:hAnsi="Goudy Old Style"/>
        </w:rPr>
      </w:pPr>
    </w:p>
    <w:p w14:paraId="2C97C2E9" w14:textId="11645C06" w:rsidR="004347BE" w:rsidRPr="00DC083D" w:rsidRDefault="004347BE" w:rsidP="004347BE">
      <w:pPr>
        <w:pStyle w:val="SubHeading"/>
        <w:rPr>
          <w:rFonts w:ascii="Goudy Old Style" w:hAnsi="Goudy Old Style"/>
        </w:rPr>
      </w:pPr>
      <w:r w:rsidRPr="00DC083D">
        <w:rPr>
          <w:rFonts w:ascii="Goudy Old Style" w:hAnsi="Goudy Old Style"/>
        </w:rPr>
        <w:t>Refreshments</w:t>
      </w:r>
    </w:p>
    <w:p w14:paraId="556D05AF" w14:textId="77777777" w:rsidR="00390228" w:rsidRPr="00DC083D" w:rsidRDefault="004347BE" w:rsidP="00390228">
      <w:pPr>
        <w:pStyle w:val="BulletList"/>
        <w:rPr>
          <w:rFonts w:ascii="Century Gothic" w:hAnsi="Century Gothic" w:cs="TTFF50E520t00"/>
          <w:b/>
          <w:sz w:val="28"/>
          <w:szCs w:val="28"/>
        </w:rPr>
      </w:pPr>
      <w:r w:rsidRPr="00DC083D">
        <w:rPr>
          <w:rFonts w:ascii="Century Gothic" w:hAnsi="Century Gothic"/>
        </w:rPr>
        <w:t xml:space="preserve">The school allots </w:t>
      </w:r>
      <w:r w:rsidRPr="00DC083D">
        <w:rPr>
          <w:rFonts w:ascii="Century Gothic" w:hAnsi="Century Gothic"/>
          <w:b/>
          <w:u w:val="single"/>
        </w:rPr>
        <w:t>$25</w:t>
      </w:r>
      <w:r w:rsidRPr="00DC083D">
        <w:rPr>
          <w:rFonts w:ascii="Century Gothic" w:hAnsi="Century Gothic"/>
        </w:rPr>
        <w:t xml:space="preserve"> </w:t>
      </w:r>
      <w:r w:rsidR="00390228" w:rsidRPr="00DC083D">
        <w:rPr>
          <w:rFonts w:ascii="Century Gothic" w:hAnsi="Century Gothic"/>
        </w:rPr>
        <w:t xml:space="preserve">of the classroom funds </w:t>
      </w:r>
      <w:r w:rsidRPr="00DC083D">
        <w:rPr>
          <w:rFonts w:ascii="Century Gothic" w:hAnsi="Century Gothic"/>
        </w:rPr>
        <w:t xml:space="preserve">to be spent on TAD refreshments.  </w:t>
      </w:r>
      <w:r w:rsidR="00390228" w:rsidRPr="00DC083D">
        <w:rPr>
          <w:rFonts w:ascii="Century Gothic" w:hAnsi="Century Gothic"/>
        </w:rPr>
        <w:t xml:space="preserve">These funds are part of the classroom monies the room parents receive at the beginning of the school year. The TAD parents will receive reimbursement from the room parents. </w:t>
      </w:r>
    </w:p>
    <w:p w14:paraId="3F1B2E07" w14:textId="4C0EE094" w:rsidR="004347BE" w:rsidRPr="00DC083D" w:rsidRDefault="004347BE" w:rsidP="004347BE">
      <w:pPr>
        <w:pStyle w:val="BulletList"/>
        <w:rPr>
          <w:rFonts w:ascii="Century Gothic" w:hAnsi="Century Gothic" w:cs="TTFF50E520t00"/>
          <w:b/>
          <w:sz w:val="28"/>
          <w:szCs w:val="28"/>
        </w:rPr>
      </w:pPr>
      <w:r w:rsidRPr="00DC083D">
        <w:rPr>
          <w:rFonts w:ascii="Century Gothic" w:hAnsi="Century Gothic"/>
        </w:rPr>
        <w:t>The</w:t>
      </w:r>
      <w:r w:rsidR="009847F4" w:rsidRPr="00DC083D">
        <w:rPr>
          <w:rFonts w:ascii="Century Gothic" w:hAnsi="Century Gothic"/>
        </w:rPr>
        <w:t xml:space="preserve"> TAD parents will use the </w:t>
      </w:r>
      <w:r w:rsidR="00390228" w:rsidRPr="00DC083D">
        <w:rPr>
          <w:rFonts w:ascii="Century Gothic" w:hAnsi="Century Gothic"/>
        </w:rPr>
        <w:t>$25</w:t>
      </w:r>
      <w:r w:rsidRPr="00DC083D">
        <w:rPr>
          <w:rFonts w:ascii="Century Gothic" w:hAnsi="Century Gothic"/>
        </w:rPr>
        <w:t xml:space="preserve"> t</w:t>
      </w:r>
      <w:r w:rsidR="009847F4" w:rsidRPr="00DC083D">
        <w:rPr>
          <w:rFonts w:ascii="Century Gothic" w:hAnsi="Century Gothic"/>
        </w:rPr>
        <w:t xml:space="preserve">o cover the cost of </w:t>
      </w:r>
      <w:r w:rsidR="00D43BFA" w:rsidRPr="00DC083D">
        <w:rPr>
          <w:rFonts w:ascii="Century Gothic" w:hAnsi="Century Gothic"/>
        </w:rPr>
        <w:t>refreshment</w:t>
      </w:r>
      <w:r w:rsidR="009847F4" w:rsidRPr="00DC083D">
        <w:rPr>
          <w:rFonts w:ascii="Century Gothic" w:hAnsi="Century Gothic"/>
        </w:rPr>
        <w:t xml:space="preserve"> items </w:t>
      </w:r>
      <w:r w:rsidRPr="00DC083D">
        <w:rPr>
          <w:rFonts w:ascii="Century Gothic" w:hAnsi="Century Gothic"/>
        </w:rPr>
        <w:t xml:space="preserve">and may </w:t>
      </w:r>
      <w:r w:rsidR="009847F4" w:rsidRPr="00DC083D">
        <w:rPr>
          <w:rFonts w:ascii="Century Gothic" w:hAnsi="Century Gothic"/>
        </w:rPr>
        <w:t>ask parents</w:t>
      </w:r>
      <w:r w:rsidRPr="00DC083D">
        <w:rPr>
          <w:rFonts w:ascii="Century Gothic" w:hAnsi="Century Gothic"/>
        </w:rPr>
        <w:t xml:space="preserve"> to provide additional food items. </w:t>
      </w:r>
    </w:p>
    <w:p w14:paraId="5B74B8F2" w14:textId="71CA6EDF" w:rsidR="006924FE" w:rsidRPr="00DC083D" w:rsidRDefault="009D08EA" w:rsidP="000F35ED">
      <w:pPr>
        <w:pStyle w:val="BulletList"/>
        <w:rPr>
          <w:rFonts w:ascii="Century Gothic" w:hAnsi="Century Gothic" w:cs="TTFF50E520t00"/>
          <w:b/>
          <w:sz w:val="28"/>
          <w:szCs w:val="28"/>
        </w:rPr>
      </w:pPr>
      <w:r w:rsidRPr="00DC083D">
        <w:rPr>
          <w:rFonts w:ascii="Century Gothic" w:hAnsi="Century Gothic"/>
        </w:rPr>
        <w:t xml:space="preserve">You are </w:t>
      </w:r>
      <w:r w:rsidR="00DD024E" w:rsidRPr="00DC083D">
        <w:rPr>
          <w:rFonts w:ascii="Century Gothic" w:hAnsi="Century Gothic"/>
          <w:b/>
          <w:u w:val="single"/>
        </w:rPr>
        <w:t>not</w:t>
      </w:r>
      <w:r w:rsidRPr="00DC083D">
        <w:rPr>
          <w:rFonts w:ascii="Century Gothic" w:hAnsi="Century Gothic"/>
        </w:rPr>
        <w:t xml:space="preserve"> to use the $25 </w:t>
      </w:r>
      <w:r w:rsidR="00DA326F" w:rsidRPr="00DC083D">
        <w:rPr>
          <w:rFonts w:ascii="Century Gothic" w:hAnsi="Century Gothic"/>
        </w:rPr>
        <w:t xml:space="preserve">for refreshments </w:t>
      </w:r>
      <w:r w:rsidRPr="00DC083D">
        <w:rPr>
          <w:rFonts w:ascii="Century Gothic" w:hAnsi="Century Gothic"/>
        </w:rPr>
        <w:t>to add any additional funds to the amount spent on the teacher’s gift</w:t>
      </w:r>
      <w:r w:rsidR="009847F4" w:rsidRPr="00DC083D">
        <w:rPr>
          <w:rFonts w:ascii="Century Gothic" w:hAnsi="Century Gothic"/>
        </w:rPr>
        <w:t>.</w:t>
      </w:r>
    </w:p>
    <w:p w14:paraId="6EF09BE9" w14:textId="3D4DDBE7" w:rsidR="00C22A15" w:rsidRPr="00DC083D" w:rsidRDefault="00C22A15" w:rsidP="00BA1537">
      <w:pPr>
        <w:pStyle w:val="SubHeading"/>
        <w:rPr>
          <w:rFonts w:ascii="Goudy Old Style" w:hAnsi="Goudy Old Style"/>
        </w:rPr>
      </w:pPr>
      <w:r w:rsidRPr="00DC083D">
        <w:rPr>
          <w:rFonts w:ascii="Goudy Old Style" w:hAnsi="Goudy Old Style"/>
        </w:rPr>
        <w:lastRenderedPageBreak/>
        <w:t xml:space="preserve">On-Campus TAD </w:t>
      </w:r>
    </w:p>
    <w:p w14:paraId="4081AAA4" w14:textId="1504A9BE" w:rsidR="00CE3618" w:rsidRPr="00DC083D" w:rsidRDefault="0036158D" w:rsidP="003B5E8C">
      <w:pPr>
        <w:autoSpaceDE w:val="0"/>
        <w:autoSpaceDN w:val="0"/>
        <w:adjustRightInd w:val="0"/>
        <w:spacing w:after="0" w:line="240" w:lineRule="auto"/>
        <w:jc w:val="both"/>
        <w:rPr>
          <w:rFonts w:ascii="Century Gothic" w:hAnsi="Century Gothic" w:cs="TTFF50E520t00"/>
          <w:sz w:val="24"/>
          <w:szCs w:val="24"/>
        </w:rPr>
      </w:pPr>
      <w:r w:rsidRPr="00DC083D">
        <w:rPr>
          <w:rFonts w:ascii="Century Gothic" w:hAnsi="Century Gothic" w:cs="TTFF50E520t00"/>
          <w:sz w:val="24"/>
          <w:szCs w:val="24"/>
        </w:rPr>
        <w:t>An on-campus TAD will occur either in the classroom</w:t>
      </w:r>
      <w:r w:rsidR="00CE3618" w:rsidRPr="00DC083D">
        <w:rPr>
          <w:rFonts w:ascii="Century Gothic" w:hAnsi="Century Gothic" w:cs="TTFF50E520t00"/>
          <w:sz w:val="24"/>
          <w:szCs w:val="24"/>
        </w:rPr>
        <w:t xml:space="preserve"> or outside on campus. </w:t>
      </w:r>
      <w:r w:rsidR="00CD2C50" w:rsidRPr="00DC083D">
        <w:rPr>
          <w:rFonts w:ascii="Century Gothic" w:hAnsi="Century Gothic" w:cs="TTFF50E520t00"/>
          <w:sz w:val="24"/>
          <w:szCs w:val="24"/>
        </w:rPr>
        <w:t>Room reservations for other rooms will not be available.</w:t>
      </w:r>
    </w:p>
    <w:p w14:paraId="1E3FF11E" w14:textId="77777777" w:rsidR="00155CAC" w:rsidRPr="00DC083D" w:rsidRDefault="00155CAC" w:rsidP="003B5E8C">
      <w:pPr>
        <w:autoSpaceDE w:val="0"/>
        <w:autoSpaceDN w:val="0"/>
        <w:adjustRightInd w:val="0"/>
        <w:spacing w:after="0" w:line="240" w:lineRule="auto"/>
        <w:jc w:val="both"/>
        <w:rPr>
          <w:rFonts w:ascii="Century Gothic" w:hAnsi="Century Gothic" w:cs="TTFF50E520t00"/>
          <w:sz w:val="24"/>
          <w:szCs w:val="24"/>
        </w:rPr>
      </w:pPr>
    </w:p>
    <w:p w14:paraId="4083E048" w14:textId="41FBB6A4" w:rsidR="00155CAC" w:rsidRPr="00DC083D" w:rsidRDefault="00155CAC" w:rsidP="00155CAC">
      <w:pPr>
        <w:autoSpaceDE w:val="0"/>
        <w:autoSpaceDN w:val="0"/>
        <w:adjustRightInd w:val="0"/>
        <w:spacing w:after="0" w:line="240" w:lineRule="auto"/>
        <w:jc w:val="both"/>
        <w:rPr>
          <w:rFonts w:ascii="Century Gothic" w:hAnsi="Century Gothic" w:cs="TTFF50E520t00"/>
          <w:sz w:val="24"/>
          <w:szCs w:val="24"/>
        </w:rPr>
      </w:pPr>
      <w:r w:rsidRPr="00DC083D">
        <w:rPr>
          <w:rFonts w:ascii="Century Gothic" w:hAnsi="Century Gothic" w:cs="TTFF50E520t00"/>
          <w:sz w:val="24"/>
          <w:szCs w:val="24"/>
        </w:rPr>
        <w:t>Any classroom or outdoor area used for TAD must be cleaned by parents and students</w:t>
      </w:r>
      <w:r w:rsidRPr="00DC083D">
        <w:rPr>
          <w:rFonts w:ascii="Century Gothic" w:hAnsi="Century Gothic" w:cs="TTFF50E520t00"/>
          <w:i/>
          <w:sz w:val="24"/>
          <w:szCs w:val="24"/>
        </w:rPr>
        <w:t xml:space="preserve"> – not the teachers. </w:t>
      </w:r>
      <w:r w:rsidRPr="00DC083D">
        <w:rPr>
          <w:rFonts w:ascii="Century Gothic" w:hAnsi="Century Gothic" w:cs="TTFF50E520t00"/>
          <w:sz w:val="24"/>
          <w:szCs w:val="24"/>
        </w:rPr>
        <w:t xml:space="preserve"> For outside venues, each class is responsible for removing any trash they create and should not bring the trash back into the building.  Please aim to leave the area cleaner than you found it.</w:t>
      </w:r>
    </w:p>
    <w:p w14:paraId="63CC5085" w14:textId="77777777" w:rsidR="005D6E4A" w:rsidRPr="00DC083D" w:rsidRDefault="005D6E4A" w:rsidP="003B5E8C">
      <w:pPr>
        <w:autoSpaceDE w:val="0"/>
        <w:autoSpaceDN w:val="0"/>
        <w:adjustRightInd w:val="0"/>
        <w:spacing w:after="0" w:line="240" w:lineRule="auto"/>
        <w:jc w:val="both"/>
        <w:rPr>
          <w:rFonts w:ascii="Century Gothic" w:hAnsi="Century Gothic" w:cs="TTFF50E520t00"/>
          <w:sz w:val="24"/>
          <w:szCs w:val="24"/>
        </w:rPr>
      </w:pPr>
    </w:p>
    <w:p w14:paraId="6352D049" w14:textId="77777777" w:rsidR="000F5A8D" w:rsidRPr="00DC083D" w:rsidRDefault="005D6E4A" w:rsidP="00BB5C08">
      <w:pPr>
        <w:autoSpaceDE w:val="0"/>
        <w:autoSpaceDN w:val="0"/>
        <w:adjustRightInd w:val="0"/>
        <w:spacing w:after="0" w:line="240" w:lineRule="auto"/>
        <w:jc w:val="both"/>
        <w:rPr>
          <w:rFonts w:ascii="Century Gothic" w:hAnsi="Century Gothic" w:cs="TTFF50E520t00"/>
          <w:sz w:val="24"/>
          <w:szCs w:val="24"/>
        </w:rPr>
      </w:pPr>
      <w:r w:rsidRPr="00DC083D">
        <w:rPr>
          <w:rFonts w:ascii="Century Gothic" w:hAnsi="Century Gothic" w:cs="TTFF50E520t00"/>
          <w:sz w:val="24"/>
          <w:szCs w:val="24"/>
        </w:rPr>
        <w:t>O</w:t>
      </w:r>
      <w:r w:rsidR="00CE3618" w:rsidRPr="00DC083D">
        <w:rPr>
          <w:rFonts w:ascii="Century Gothic" w:hAnsi="Century Gothic" w:cs="TTFF50E520t00"/>
          <w:sz w:val="24"/>
          <w:szCs w:val="24"/>
        </w:rPr>
        <w:t xml:space="preserve">utside venues </w:t>
      </w:r>
      <w:r w:rsidR="0089759E" w:rsidRPr="00DC083D">
        <w:rPr>
          <w:rFonts w:ascii="Century Gothic" w:hAnsi="Century Gothic" w:cs="TTFF50E520t00"/>
          <w:sz w:val="24"/>
          <w:szCs w:val="24"/>
        </w:rPr>
        <w:t xml:space="preserve">are </w:t>
      </w:r>
      <w:r w:rsidR="00CE3618" w:rsidRPr="00DC083D">
        <w:rPr>
          <w:rFonts w:ascii="Century Gothic" w:hAnsi="Century Gothic" w:cs="TTFF50E520t00"/>
          <w:sz w:val="24"/>
          <w:szCs w:val="24"/>
        </w:rPr>
        <w:t xml:space="preserve">available by reservation on a first come, first served basis </w:t>
      </w:r>
      <w:r w:rsidR="0089759E" w:rsidRPr="00DC083D">
        <w:rPr>
          <w:rFonts w:ascii="Century Gothic" w:hAnsi="Century Gothic" w:cs="TTFF50E520t00"/>
          <w:sz w:val="24"/>
          <w:szCs w:val="24"/>
        </w:rPr>
        <w:t>as noted below.</w:t>
      </w:r>
      <w:r w:rsidR="00155CAC" w:rsidRPr="00DC083D">
        <w:rPr>
          <w:rFonts w:ascii="Century Gothic" w:hAnsi="Century Gothic" w:cs="TTFF50E520t00"/>
          <w:sz w:val="24"/>
          <w:szCs w:val="24"/>
        </w:rPr>
        <w:t xml:space="preserve">  </w:t>
      </w:r>
    </w:p>
    <w:p w14:paraId="4C52D5F2" w14:textId="77777777" w:rsidR="000F5A8D" w:rsidRPr="00DC083D" w:rsidRDefault="000F5A8D" w:rsidP="00BB5C08">
      <w:pPr>
        <w:autoSpaceDE w:val="0"/>
        <w:autoSpaceDN w:val="0"/>
        <w:adjustRightInd w:val="0"/>
        <w:spacing w:after="0" w:line="240" w:lineRule="auto"/>
        <w:jc w:val="both"/>
        <w:rPr>
          <w:rFonts w:ascii="Century Gothic" w:hAnsi="Century Gothic" w:cs="TTFF50E520t00"/>
          <w:sz w:val="24"/>
          <w:szCs w:val="24"/>
        </w:rPr>
      </w:pPr>
    </w:p>
    <w:p w14:paraId="3604286B" w14:textId="443AD390" w:rsidR="00434539" w:rsidRPr="00DC083D" w:rsidRDefault="00155CAC" w:rsidP="00BB5C08">
      <w:pPr>
        <w:autoSpaceDE w:val="0"/>
        <w:autoSpaceDN w:val="0"/>
        <w:adjustRightInd w:val="0"/>
        <w:spacing w:after="0" w:line="240" w:lineRule="auto"/>
        <w:jc w:val="both"/>
        <w:rPr>
          <w:rFonts w:ascii="Century Gothic" w:hAnsi="Century Gothic" w:cs="TTFF50E520t00"/>
          <w:color w:val="C00000"/>
          <w:sz w:val="24"/>
          <w:szCs w:val="24"/>
        </w:rPr>
      </w:pPr>
      <w:r w:rsidRPr="00DC083D">
        <w:rPr>
          <w:rFonts w:ascii="Century Gothic" w:hAnsi="Century Gothic" w:cs="TTFF50E520t00"/>
          <w:color w:val="C00000"/>
          <w:sz w:val="24"/>
          <w:szCs w:val="24"/>
        </w:rPr>
        <w:t xml:space="preserve">You may make a reservation at any point after school starts, but please make sure your reservations are completed </w:t>
      </w:r>
      <w:r w:rsidRPr="00DC083D">
        <w:rPr>
          <w:rFonts w:ascii="Century Gothic" w:hAnsi="Century Gothic" w:cs="TTFF50E520t00"/>
          <w:color w:val="C00000"/>
          <w:sz w:val="24"/>
          <w:szCs w:val="24"/>
          <w:u w:val="single"/>
        </w:rPr>
        <w:t xml:space="preserve">no later than </w:t>
      </w:r>
      <w:r w:rsidR="00DC6C5E" w:rsidRPr="00DC083D">
        <w:rPr>
          <w:rFonts w:ascii="Century Gothic" w:hAnsi="Century Gothic" w:cs="TTFF50E520t00"/>
          <w:color w:val="C00000"/>
          <w:sz w:val="24"/>
          <w:szCs w:val="24"/>
          <w:u w:val="single"/>
        </w:rPr>
        <w:t>the last day before Spring Break</w:t>
      </w:r>
      <w:r w:rsidR="000F5A8D" w:rsidRPr="00DC083D">
        <w:rPr>
          <w:rFonts w:ascii="Century Gothic" w:hAnsi="Century Gothic" w:cs="TTFF50E520t00"/>
          <w:color w:val="C00000"/>
          <w:sz w:val="24"/>
          <w:szCs w:val="24"/>
          <w:u w:val="single"/>
        </w:rPr>
        <w:t xml:space="preserve">:   </w:t>
      </w:r>
      <w:r w:rsidR="000F5A8D" w:rsidRPr="00DC083D">
        <w:rPr>
          <w:rFonts w:ascii="Century Gothic" w:hAnsi="Century Gothic" w:cs="TTFF50E520t00"/>
          <w:color w:val="C00000"/>
          <w:sz w:val="24"/>
          <w:szCs w:val="24"/>
          <w:highlight w:val="yellow"/>
          <w:u w:val="single"/>
        </w:rPr>
        <w:t>March 29, 2018</w:t>
      </w:r>
      <w:r w:rsidR="000F5A8D" w:rsidRPr="00DC083D">
        <w:rPr>
          <w:rFonts w:ascii="Century Gothic" w:hAnsi="Century Gothic" w:cs="TTFF50E520t00"/>
          <w:color w:val="C00000"/>
          <w:sz w:val="24"/>
          <w:szCs w:val="24"/>
        </w:rPr>
        <w:t>.</w:t>
      </w:r>
    </w:p>
    <w:p w14:paraId="2328CADA" w14:textId="77777777" w:rsidR="00BB5C08" w:rsidRPr="00DC083D" w:rsidRDefault="00BB5C08" w:rsidP="00BB5C08">
      <w:pPr>
        <w:autoSpaceDE w:val="0"/>
        <w:autoSpaceDN w:val="0"/>
        <w:adjustRightInd w:val="0"/>
        <w:spacing w:after="0" w:line="240" w:lineRule="auto"/>
        <w:jc w:val="both"/>
        <w:rPr>
          <w:rFonts w:ascii="Century Gothic" w:hAnsi="Century Gothic" w:cs="TTFF50E520t00"/>
          <w:sz w:val="24"/>
          <w:szCs w:val="24"/>
        </w:rPr>
      </w:pPr>
    </w:p>
    <w:p w14:paraId="5F753955" w14:textId="31020846" w:rsidR="00CE3618" w:rsidRPr="00DC083D" w:rsidRDefault="006F195F" w:rsidP="003B5E8C">
      <w:pPr>
        <w:autoSpaceDE w:val="0"/>
        <w:autoSpaceDN w:val="0"/>
        <w:adjustRightInd w:val="0"/>
        <w:spacing w:after="0" w:line="240" w:lineRule="auto"/>
        <w:jc w:val="both"/>
        <w:rPr>
          <w:rFonts w:ascii="Century Gothic" w:hAnsi="Century Gothic" w:cs="TTFF50E520t00"/>
          <w:sz w:val="24"/>
          <w:szCs w:val="24"/>
        </w:rPr>
      </w:pPr>
      <w:r w:rsidRPr="00DC083D">
        <w:rPr>
          <w:rFonts w:ascii="Century Gothic" w:hAnsi="Century Gothic" w:cs="TTFF50E520t00"/>
          <w:sz w:val="24"/>
          <w:szCs w:val="24"/>
        </w:rPr>
        <w:t xml:space="preserve">You must email </w:t>
      </w:r>
      <w:hyperlink r:id="rId9" w:history="1">
        <w:r w:rsidRPr="00DC083D">
          <w:rPr>
            <w:rStyle w:val="Hyperlink"/>
            <w:rFonts w:ascii="Century Gothic" w:hAnsi="Century Gothic" w:cs="TTFF50E520t00"/>
            <w:sz w:val="24"/>
            <w:szCs w:val="24"/>
          </w:rPr>
          <w:t>Martha Mahony</w:t>
        </w:r>
      </w:hyperlink>
      <w:r w:rsidRPr="00DC083D">
        <w:rPr>
          <w:rFonts w:ascii="Century Gothic" w:hAnsi="Century Gothic" w:cs="TTFF50E520t00"/>
          <w:sz w:val="24"/>
          <w:szCs w:val="24"/>
        </w:rPr>
        <w:t xml:space="preserve"> to reserve</w:t>
      </w:r>
      <w:r w:rsidR="0089759E" w:rsidRPr="00DC083D">
        <w:rPr>
          <w:rFonts w:ascii="Century Gothic" w:hAnsi="Century Gothic" w:cs="TTFF50E520t00"/>
          <w:sz w:val="24"/>
          <w:szCs w:val="24"/>
        </w:rPr>
        <w:t>:</w:t>
      </w:r>
    </w:p>
    <w:p w14:paraId="576AC754" w14:textId="77777777" w:rsidR="006642F8" w:rsidRPr="00DC083D" w:rsidRDefault="006642F8" w:rsidP="0089759E">
      <w:pPr>
        <w:pStyle w:val="ListParagraph"/>
        <w:numPr>
          <w:ilvl w:val="0"/>
          <w:numId w:val="3"/>
        </w:numPr>
        <w:autoSpaceDE w:val="0"/>
        <w:autoSpaceDN w:val="0"/>
        <w:adjustRightInd w:val="0"/>
        <w:spacing w:after="0"/>
        <w:jc w:val="both"/>
        <w:rPr>
          <w:rFonts w:ascii="Century Gothic" w:hAnsi="Century Gothic" w:cs="TTFF50E520t00"/>
          <w:sz w:val="24"/>
          <w:szCs w:val="24"/>
        </w:rPr>
        <w:sectPr w:rsidR="006642F8" w:rsidRPr="00DC083D" w:rsidSect="00DD024E">
          <w:footerReference w:type="default" r:id="rId10"/>
          <w:pgSz w:w="12240" w:h="15840"/>
          <w:pgMar w:top="864" w:right="1008" w:bottom="1008" w:left="1008" w:header="720" w:footer="576" w:gutter="0"/>
          <w:cols w:space="720"/>
          <w:docGrid w:linePitch="360"/>
        </w:sectPr>
      </w:pPr>
    </w:p>
    <w:p w14:paraId="77B2C2AD" w14:textId="4BB0C462" w:rsidR="0089759E" w:rsidRPr="00DC083D" w:rsidRDefault="0089759E" w:rsidP="0089759E">
      <w:pPr>
        <w:pStyle w:val="ListParagraph"/>
        <w:numPr>
          <w:ilvl w:val="0"/>
          <w:numId w:val="3"/>
        </w:numPr>
        <w:autoSpaceDE w:val="0"/>
        <w:autoSpaceDN w:val="0"/>
        <w:adjustRightInd w:val="0"/>
        <w:spacing w:after="0"/>
        <w:jc w:val="both"/>
        <w:rPr>
          <w:rFonts w:ascii="Century Gothic" w:hAnsi="Century Gothic" w:cs="TTFF50E520t00"/>
          <w:sz w:val="24"/>
          <w:szCs w:val="24"/>
        </w:rPr>
      </w:pPr>
      <w:r w:rsidRPr="00DC083D">
        <w:rPr>
          <w:rFonts w:ascii="Century Gothic" w:hAnsi="Century Gothic" w:cs="TTFF50E520t00"/>
          <w:sz w:val="24"/>
          <w:szCs w:val="24"/>
        </w:rPr>
        <w:t>Playground (4 classes only)</w:t>
      </w:r>
    </w:p>
    <w:p w14:paraId="0EB1D923" w14:textId="57E3D8CC" w:rsidR="006642F8" w:rsidRPr="00DC083D" w:rsidRDefault="006642F8" w:rsidP="0089759E">
      <w:pPr>
        <w:pStyle w:val="ListParagraph"/>
        <w:numPr>
          <w:ilvl w:val="0"/>
          <w:numId w:val="3"/>
        </w:numPr>
        <w:autoSpaceDE w:val="0"/>
        <w:autoSpaceDN w:val="0"/>
        <w:adjustRightInd w:val="0"/>
        <w:spacing w:after="0"/>
        <w:jc w:val="both"/>
        <w:rPr>
          <w:rFonts w:ascii="Century Gothic" w:hAnsi="Century Gothic" w:cs="TTFF50E520t00"/>
          <w:sz w:val="24"/>
          <w:szCs w:val="24"/>
        </w:rPr>
      </w:pPr>
      <w:r w:rsidRPr="00DC083D">
        <w:rPr>
          <w:rFonts w:ascii="Century Gothic" w:hAnsi="Century Gothic" w:cs="TTFF50E520t00"/>
          <w:sz w:val="24"/>
          <w:szCs w:val="24"/>
        </w:rPr>
        <w:t>Playground Gazebo</w:t>
      </w:r>
    </w:p>
    <w:p w14:paraId="23D59CF6" w14:textId="54F34130" w:rsidR="004A604D" w:rsidRPr="00DC083D" w:rsidRDefault="004A604D" w:rsidP="0089759E">
      <w:pPr>
        <w:pStyle w:val="ListParagraph"/>
        <w:numPr>
          <w:ilvl w:val="0"/>
          <w:numId w:val="3"/>
        </w:numPr>
        <w:autoSpaceDE w:val="0"/>
        <w:autoSpaceDN w:val="0"/>
        <w:adjustRightInd w:val="0"/>
        <w:spacing w:after="0"/>
        <w:jc w:val="both"/>
        <w:rPr>
          <w:rFonts w:ascii="Century Gothic" w:hAnsi="Century Gothic" w:cs="TTFF50E520t00"/>
          <w:sz w:val="24"/>
          <w:szCs w:val="24"/>
        </w:rPr>
      </w:pPr>
      <w:r w:rsidRPr="00DC083D">
        <w:rPr>
          <w:rFonts w:ascii="Century Gothic" w:hAnsi="Century Gothic" w:cs="TTFF50E520t00"/>
          <w:sz w:val="24"/>
          <w:szCs w:val="24"/>
        </w:rPr>
        <w:t>Lake Area</w:t>
      </w:r>
    </w:p>
    <w:p w14:paraId="7EAD688B" w14:textId="70C36EB7" w:rsidR="006642F8" w:rsidRPr="00DC083D" w:rsidRDefault="006642F8" w:rsidP="001C25E7">
      <w:pPr>
        <w:pStyle w:val="ListParagraph"/>
        <w:numPr>
          <w:ilvl w:val="0"/>
          <w:numId w:val="3"/>
        </w:numPr>
        <w:autoSpaceDE w:val="0"/>
        <w:autoSpaceDN w:val="0"/>
        <w:adjustRightInd w:val="0"/>
        <w:spacing w:after="0"/>
        <w:jc w:val="both"/>
        <w:rPr>
          <w:rFonts w:ascii="Century Gothic" w:hAnsi="Century Gothic" w:cs="TTFF50E520t00"/>
          <w:sz w:val="24"/>
          <w:szCs w:val="24"/>
        </w:rPr>
      </w:pPr>
      <w:r w:rsidRPr="00DC083D">
        <w:rPr>
          <w:rFonts w:ascii="Century Gothic" w:hAnsi="Century Gothic" w:cs="TTFF50E520t00"/>
          <w:sz w:val="24"/>
          <w:szCs w:val="24"/>
        </w:rPr>
        <w:t xml:space="preserve">Picnic tables under the </w:t>
      </w:r>
      <w:r w:rsidR="00294108" w:rsidRPr="00DC083D">
        <w:rPr>
          <w:rFonts w:ascii="Century Gothic" w:hAnsi="Century Gothic" w:cs="TTFF50E520t00"/>
          <w:sz w:val="24"/>
          <w:szCs w:val="24"/>
        </w:rPr>
        <w:t>trees</w:t>
      </w:r>
      <w:r w:rsidRPr="00DC083D">
        <w:rPr>
          <w:rFonts w:ascii="Century Gothic" w:hAnsi="Century Gothic" w:cs="TTFF50E520t00"/>
          <w:sz w:val="24"/>
          <w:szCs w:val="24"/>
        </w:rPr>
        <w:t xml:space="preserve"> between the playground and the lake</w:t>
      </w:r>
    </w:p>
    <w:p w14:paraId="2F1D512A" w14:textId="77777777" w:rsidR="006642F8" w:rsidRPr="00DC083D" w:rsidRDefault="006642F8" w:rsidP="003B5E8C">
      <w:pPr>
        <w:autoSpaceDE w:val="0"/>
        <w:autoSpaceDN w:val="0"/>
        <w:adjustRightInd w:val="0"/>
        <w:spacing w:after="0" w:line="240" w:lineRule="auto"/>
        <w:jc w:val="both"/>
        <w:rPr>
          <w:rFonts w:ascii="Century Gothic" w:hAnsi="Century Gothic" w:cs="TTFF50E520t00"/>
          <w:sz w:val="24"/>
          <w:szCs w:val="24"/>
        </w:rPr>
        <w:sectPr w:rsidR="006642F8" w:rsidRPr="00DC083D" w:rsidSect="006642F8">
          <w:type w:val="continuous"/>
          <w:pgSz w:w="12240" w:h="15840"/>
          <w:pgMar w:top="1008" w:right="1080" w:bottom="1152" w:left="1080" w:header="720" w:footer="720" w:gutter="0"/>
          <w:cols w:space="720"/>
          <w:docGrid w:linePitch="360"/>
        </w:sectPr>
      </w:pPr>
    </w:p>
    <w:p w14:paraId="6EA2E7A2" w14:textId="366DD8A7" w:rsidR="001C25E7" w:rsidRPr="00DC083D" w:rsidRDefault="001C25E7" w:rsidP="003B5E8C">
      <w:pPr>
        <w:autoSpaceDE w:val="0"/>
        <w:autoSpaceDN w:val="0"/>
        <w:adjustRightInd w:val="0"/>
        <w:spacing w:after="0" w:line="240" w:lineRule="auto"/>
        <w:jc w:val="both"/>
        <w:rPr>
          <w:rFonts w:ascii="Century Gothic" w:hAnsi="Century Gothic" w:cs="TTFF50E520t00"/>
          <w:sz w:val="24"/>
          <w:szCs w:val="24"/>
        </w:rPr>
      </w:pPr>
    </w:p>
    <w:p w14:paraId="64F0AF87" w14:textId="24BAE083" w:rsidR="00897A82" w:rsidRPr="00DC083D" w:rsidRDefault="0089759E" w:rsidP="003B5E8C">
      <w:pPr>
        <w:autoSpaceDE w:val="0"/>
        <w:autoSpaceDN w:val="0"/>
        <w:adjustRightInd w:val="0"/>
        <w:spacing w:after="0" w:line="240" w:lineRule="auto"/>
        <w:jc w:val="both"/>
        <w:rPr>
          <w:rFonts w:ascii="Century Gothic" w:hAnsi="Century Gothic" w:cs="TTFF50E520t00"/>
          <w:sz w:val="24"/>
          <w:szCs w:val="24"/>
        </w:rPr>
      </w:pPr>
      <w:r w:rsidRPr="00DC083D">
        <w:rPr>
          <w:rFonts w:ascii="Century Gothic" w:hAnsi="Century Gothic" w:cs="TTFF50E520t00"/>
          <w:sz w:val="24"/>
          <w:szCs w:val="24"/>
        </w:rPr>
        <w:t>You must complete this</w:t>
      </w:r>
      <w:r w:rsidR="00897A82" w:rsidRPr="00DC083D">
        <w:rPr>
          <w:rFonts w:ascii="Century Gothic" w:hAnsi="Century Gothic" w:cs="TTFF50E520t00"/>
          <w:sz w:val="24"/>
          <w:szCs w:val="24"/>
        </w:rPr>
        <w:t xml:space="preserve"> </w:t>
      </w:r>
      <w:hyperlink r:id="rId11" w:history="1">
        <w:r w:rsidR="0036158D" w:rsidRPr="00DC083D">
          <w:rPr>
            <w:rStyle w:val="Hyperlink"/>
            <w:rFonts w:ascii="Century Gothic" w:hAnsi="Century Gothic" w:cs="TTFF50E520t00"/>
            <w:sz w:val="24"/>
            <w:szCs w:val="24"/>
          </w:rPr>
          <w:t>online-</w:t>
        </w:r>
        <w:r w:rsidR="00897A82" w:rsidRPr="00DC083D">
          <w:rPr>
            <w:rStyle w:val="Hyperlink"/>
            <w:rFonts w:ascii="Century Gothic" w:hAnsi="Century Gothic" w:cs="TTFF50E520t00"/>
            <w:sz w:val="24"/>
            <w:szCs w:val="24"/>
          </w:rPr>
          <w:t>form</w:t>
        </w:r>
      </w:hyperlink>
      <w:r w:rsidR="00EB579A" w:rsidRPr="00DC083D">
        <w:rPr>
          <w:rFonts w:ascii="Century Gothic" w:hAnsi="Century Gothic" w:cs="TTFF50E520t00"/>
          <w:sz w:val="24"/>
          <w:szCs w:val="24"/>
        </w:rPr>
        <w:t xml:space="preserve"> </w:t>
      </w:r>
      <w:r w:rsidRPr="00DC083D">
        <w:rPr>
          <w:rFonts w:ascii="Century Gothic" w:hAnsi="Century Gothic" w:cs="TTFF50E520t00"/>
          <w:sz w:val="24"/>
          <w:szCs w:val="24"/>
        </w:rPr>
        <w:t>to reserve:</w:t>
      </w:r>
    </w:p>
    <w:p w14:paraId="252B7A94" w14:textId="77777777" w:rsidR="00281A4D" w:rsidRPr="00DC083D" w:rsidRDefault="00281A4D" w:rsidP="0036158D">
      <w:pPr>
        <w:pStyle w:val="ListParagraph"/>
        <w:numPr>
          <w:ilvl w:val="0"/>
          <w:numId w:val="2"/>
        </w:numPr>
        <w:autoSpaceDE w:val="0"/>
        <w:autoSpaceDN w:val="0"/>
        <w:adjustRightInd w:val="0"/>
        <w:spacing w:after="0"/>
        <w:jc w:val="both"/>
        <w:rPr>
          <w:rFonts w:ascii="Century Gothic" w:hAnsi="Century Gothic" w:cs="TTFF50E520t00"/>
          <w:sz w:val="24"/>
          <w:szCs w:val="24"/>
        </w:rPr>
        <w:sectPr w:rsidR="00281A4D" w:rsidRPr="00DC083D" w:rsidSect="006642F8">
          <w:type w:val="continuous"/>
          <w:pgSz w:w="12240" w:h="15840"/>
          <w:pgMar w:top="1008" w:right="1080" w:bottom="1152" w:left="1080" w:header="720" w:footer="720" w:gutter="0"/>
          <w:cols w:space="720"/>
          <w:docGrid w:linePitch="360"/>
        </w:sectPr>
      </w:pPr>
    </w:p>
    <w:p w14:paraId="6348CFE8" w14:textId="77777777" w:rsidR="00CE3618" w:rsidRPr="00DC083D" w:rsidRDefault="00CE3618" w:rsidP="000D2B47">
      <w:pPr>
        <w:pStyle w:val="ListParagraph"/>
        <w:numPr>
          <w:ilvl w:val="0"/>
          <w:numId w:val="2"/>
        </w:numPr>
        <w:autoSpaceDE w:val="0"/>
        <w:autoSpaceDN w:val="0"/>
        <w:adjustRightInd w:val="0"/>
        <w:spacing w:after="0"/>
        <w:ind w:left="360"/>
        <w:jc w:val="both"/>
        <w:rPr>
          <w:rFonts w:ascii="Century Gothic" w:hAnsi="Century Gothic" w:cs="TTFF50E520t00"/>
          <w:sz w:val="24"/>
          <w:szCs w:val="24"/>
        </w:rPr>
      </w:pPr>
      <w:r w:rsidRPr="00DC083D">
        <w:rPr>
          <w:rFonts w:ascii="Century Gothic" w:hAnsi="Century Gothic" w:cs="TTFF50E520t00"/>
          <w:sz w:val="24"/>
          <w:szCs w:val="24"/>
        </w:rPr>
        <w:t>Track</w:t>
      </w:r>
    </w:p>
    <w:p w14:paraId="385B6F83" w14:textId="3A558A74" w:rsidR="00CE3618" w:rsidRPr="00DC083D" w:rsidRDefault="00CE3618" w:rsidP="006642F8">
      <w:pPr>
        <w:pStyle w:val="ListParagraph"/>
        <w:numPr>
          <w:ilvl w:val="0"/>
          <w:numId w:val="2"/>
        </w:numPr>
        <w:autoSpaceDE w:val="0"/>
        <w:autoSpaceDN w:val="0"/>
        <w:adjustRightInd w:val="0"/>
        <w:spacing w:after="0"/>
        <w:ind w:left="360"/>
        <w:jc w:val="both"/>
        <w:rPr>
          <w:rFonts w:ascii="Century Gothic" w:hAnsi="Century Gothic" w:cs="TTFF50E520t00"/>
          <w:sz w:val="24"/>
          <w:szCs w:val="24"/>
        </w:rPr>
      </w:pPr>
      <w:r w:rsidRPr="00DC083D">
        <w:rPr>
          <w:rFonts w:ascii="Century Gothic" w:hAnsi="Century Gothic" w:cs="TTFF50E520t00"/>
          <w:sz w:val="24"/>
          <w:szCs w:val="24"/>
        </w:rPr>
        <w:t>Baseball Field</w:t>
      </w:r>
    </w:p>
    <w:p w14:paraId="58457683" w14:textId="77777777" w:rsidR="006F195F" w:rsidRPr="00DC083D" w:rsidRDefault="006F195F" w:rsidP="004A604D">
      <w:pPr>
        <w:pStyle w:val="ListParagraph"/>
        <w:numPr>
          <w:ilvl w:val="0"/>
          <w:numId w:val="2"/>
        </w:numPr>
        <w:autoSpaceDE w:val="0"/>
        <w:autoSpaceDN w:val="0"/>
        <w:adjustRightInd w:val="0"/>
        <w:spacing w:after="0"/>
        <w:ind w:left="360"/>
        <w:jc w:val="both"/>
        <w:rPr>
          <w:rFonts w:ascii="Century Gothic" w:hAnsi="Century Gothic" w:cs="TTFF50E520t00"/>
          <w:sz w:val="24"/>
          <w:szCs w:val="24"/>
        </w:rPr>
      </w:pPr>
      <w:r w:rsidRPr="00DC083D">
        <w:rPr>
          <w:rFonts w:ascii="Century Gothic" w:hAnsi="Century Gothic" w:cs="TTFF50E520t00"/>
          <w:sz w:val="24"/>
          <w:szCs w:val="24"/>
        </w:rPr>
        <w:t>Soccer Field</w:t>
      </w:r>
    </w:p>
    <w:p w14:paraId="7BE07333" w14:textId="3230A3F7" w:rsidR="006F195F" w:rsidRPr="00DC083D" w:rsidRDefault="006F195F" w:rsidP="004A604D">
      <w:pPr>
        <w:pStyle w:val="ListParagraph"/>
        <w:numPr>
          <w:ilvl w:val="0"/>
          <w:numId w:val="2"/>
        </w:numPr>
        <w:autoSpaceDE w:val="0"/>
        <w:autoSpaceDN w:val="0"/>
        <w:adjustRightInd w:val="0"/>
        <w:spacing w:after="0"/>
        <w:ind w:left="360"/>
        <w:jc w:val="both"/>
        <w:rPr>
          <w:rFonts w:ascii="Century Gothic" w:hAnsi="Century Gothic" w:cs="TTFF50E520t00"/>
          <w:sz w:val="24"/>
          <w:szCs w:val="24"/>
        </w:rPr>
      </w:pPr>
      <w:r w:rsidRPr="00DC083D">
        <w:rPr>
          <w:rFonts w:ascii="Century Gothic" w:hAnsi="Century Gothic" w:cs="TTFF50E520t00"/>
          <w:sz w:val="24"/>
          <w:szCs w:val="24"/>
        </w:rPr>
        <w:t>Ozone Field behind Annex</w:t>
      </w:r>
    </w:p>
    <w:p w14:paraId="7505E48B" w14:textId="77777777" w:rsidR="00281A4D" w:rsidRDefault="00281A4D" w:rsidP="004A604D">
      <w:pPr>
        <w:autoSpaceDE w:val="0"/>
        <w:autoSpaceDN w:val="0"/>
        <w:adjustRightInd w:val="0"/>
        <w:spacing w:after="0" w:line="240" w:lineRule="auto"/>
        <w:ind w:left="360"/>
        <w:jc w:val="both"/>
        <w:rPr>
          <w:rFonts w:ascii="Rockwell" w:hAnsi="Rockwell" w:cs="TTFF50E520t00"/>
          <w:sz w:val="24"/>
          <w:szCs w:val="24"/>
        </w:rPr>
        <w:sectPr w:rsidR="00281A4D" w:rsidSect="004A604D">
          <w:type w:val="continuous"/>
          <w:pgSz w:w="12240" w:h="15840"/>
          <w:pgMar w:top="1440" w:right="1440" w:bottom="1440" w:left="1440" w:header="720" w:footer="720" w:gutter="0"/>
          <w:cols w:space="720"/>
          <w:docGrid w:linePitch="360"/>
        </w:sectPr>
      </w:pPr>
    </w:p>
    <w:p w14:paraId="2B204BB8" w14:textId="77777777" w:rsidR="00544469" w:rsidRPr="00BB5C08" w:rsidRDefault="00544469" w:rsidP="00544469">
      <w:pPr>
        <w:rPr>
          <w:rFonts w:ascii="Rockwell" w:hAnsi="Rockwell" w:cs="TTFF50C5E8t00"/>
          <w:b/>
          <w:sz w:val="16"/>
          <w:szCs w:val="16"/>
        </w:rPr>
      </w:pPr>
    </w:p>
    <w:p w14:paraId="09A84A08" w14:textId="372A5FA1" w:rsidR="00544469" w:rsidRPr="00DC083D" w:rsidRDefault="00544469" w:rsidP="00BA1537">
      <w:pPr>
        <w:pStyle w:val="SubHeading"/>
        <w:rPr>
          <w:rFonts w:ascii="Goudy Old Style" w:hAnsi="Goudy Old Style"/>
        </w:rPr>
      </w:pPr>
      <w:r w:rsidRPr="00DC083D">
        <w:rPr>
          <w:rFonts w:ascii="Goudy Old Style" w:hAnsi="Goudy Old Style"/>
        </w:rPr>
        <w:t>Optional Off-Campus TAD (grades 6</w:t>
      </w:r>
      <w:r w:rsidRPr="00DC083D">
        <w:rPr>
          <w:rFonts w:ascii="Goudy Old Style" w:hAnsi="Goudy Old Style"/>
          <w:vertAlign w:val="superscript"/>
        </w:rPr>
        <w:t>th</w:t>
      </w:r>
      <w:r w:rsidRPr="00DC083D">
        <w:rPr>
          <w:rFonts w:ascii="Goudy Old Style" w:hAnsi="Goudy Old Style"/>
        </w:rPr>
        <w:t xml:space="preserve"> – </w:t>
      </w:r>
      <w:r w:rsidR="00DD689E" w:rsidRPr="00DC083D">
        <w:rPr>
          <w:rFonts w:ascii="Goudy Old Style" w:hAnsi="Goudy Old Style"/>
        </w:rPr>
        <w:t>7</w:t>
      </w:r>
      <w:r w:rsidRPr="00DC083D">
        <w:rPr>
          <w:rFonts w:ascii="Goudy Old Style" w:hAnsi="Goudy Old Style"/>
          <w:vertAlign w:val="superscript"/>
        </w:rPr>
        <w:t>th</w:t>
      </w:r>
      <w:r w:rsidRPr="00DC083D">
        <w:rPr>
          <w:rFonts w:ascii="Goudy Old Style" w:hAnsi="Goudy Old Style"/>
        </w:rPr>
        <w:t>)</w:t>
      </w:r>
    </w:p>
    <w:p w14:paraId="182CDBB7" w14:textId="77777777" w:rsidR="00544469" w:rsidRPr="00DC083D" w:rsidRDefault="00544469" w:rsidP="00544469">
      <w:pPr>
        <w:autoSpaceDE w:val="0"/>
        <w:autoSpaceDN w:val="0"/>
        <w:adjustRightInd w:val="0"/>
        <w:spacing w:after="0" w:line="240" w:lineRule="auto"/>
        <w:jc w:val="both"/>
        <w:rPr>
          <w:rFonts w:ascii="Century Gothic" w:hAnsi="Century Gothic" w:cs="TTFF50C5E8t00"/>
          <w:b/>
          <w:sz w:val="28"/>
          <w:szCs w:val="28"/>
        </w:rPr>
      </w:pPr>
      <w:r w:rsidRPr="00DC083D">
        <w:rPr>
          <w:rFonts w:ascii="Century Gothic" w:hAnsi="Century Gothic" w:cs="TTFF50E520t00"/>
          <w:sz w:val="24"/>
          <w:szCs w:val="24"/>
        </w:rPr>
        <w:t>The TAD parents will be responsible for carpool on TAD and must leave the carpool plan with the middle school office.  Please pick up the medical release forms from the middle school office and distribute to the drivers before leaving campus.</w:t>
      </w:r>
      <w:r w:rsidRPr="00DC083D">
        <w:rPr>
          <w:rFonts w:ascii="Century Gothic" w:hAnsi="Century Gothic" w:cs="TTFF50E520t00"/>
          <w:b/>
          <w:sz w:val="28"/>
          <w:szCs w:val="28"/>
        </w:rPr>
        <w:t xml:space="preserve"> </w:t>
      </w:r>
    </w:p>
    <w:p w14:paraId="0BF5C7E9" w14:textId="77777777" w:rsidR="00544469" w:rsidRPr="00BB5C08" w:rsidRDefault="00544469" w:rsidP="00544469">
      <w:pPr>
        <w:rPr>
          <w:rFonts w:ascii="Rockwell" w:hAnsi="Rockwell" w:cs="TTFF50C5E8t00"/>
          <w:b/>
          <w:sz w:val="16"/>
          <w:szCs w:val="16"/>
        </w:rPr>
      </w:pPr>
    </w:p>
    <w:p w14:paraId="5C00377A" w14:textId="77777777" w:rsidR="00576E07" w:rsidRDefault="00576E07" w:rsidP="00BA1537">
      <w:pPr>
        <w:pStyle w:val="SubHeading"/>
        <w:rPr>
          <w:rFonts w:ascii="Goudy Old Style" w:hAnsi="Goudy Old Style"/>
        </w:rPr>
      </w:pPr>
    </w:p>
    <w:p w14:paraId="1C716520" w14:textId="6F02F39C" w:rsidR="008B4E67" w:rsidRPr="00DC083D" w:rsidRDefault="00CE3618" w:rsidP="00BA1537">
      <w:pPr>
        <w:pStyle w:val="SubHeading"/>
        <w:rPr>
          <w:rFonts w:ascii="Goudy Old Style" w:hAnsi="Goudy Old Style"/>
        </w:rPr>
      </w:pPr>
      <w:r w:rsidRPr="00DC083D">
        <w:rPr>
          <w:rFonts w:ascii="Goudy Old Style" w:hAnsi="Goudy Old Style"/>
        </w:rPr>
        <w:t>Ideas</w:t>
      </w:r>
      <w:r w:rsidR="004A604D" w:rsidRPr="00DC083D">
        <w:rPr>
          <w:rFonts w:ascii="Goudy Old Style" w:hAnsi="Goudy Old Style"/>
        </w:rPr>
        <w:t xml:space="preserve"> for TAD Activities</w:t>
      </w:r>
    </w:p>
    <w:p w14:paraId="08711008" w14:textId="25522DC3" w:rsidR="00CE3618" w:rsidRPr="00DC083D" w:rsidRDefault="00AA752F" w:rsidP="00572626">
      <w:pPr>
        <w:pStyle w:val="BulletList"/>
        <w:rPr>
          <w:rFonts w:ascii="Century Gothic" w:hAnsi="Century Gothic"/>
        </w:rPr>
      </w:pPr>
      <w:r w:rsidRPr="00DC083D">
        <w:rPr>
          <w:rFonts w:ascii="Century Gothic" w:hAnsi="Century Gothic"/>
        </w:rPr>
        <w:t xml:space="preserve">Have a breakfast </w:t>
      </w:r>
      <w:r w:rsidR="00CE3618" w:rsidRPr="00DC083D">
        <w:rPr>
          <w:rFonts w:ascii="Century Gothic" w:hAnsi="Century Gothic"/>
        </w:rPr>
        <w:t xml:space="preserve">with parents in the class sending in food items. </w:t>
      </w:r>
    </w:p>
    <w:p w14:paraId="7480CA29" w14:textId="50A735A1" w:rsidR="00C463BF" w:rsidRPr="00DC083D" w:rsidRDefault="00C463BF" w:rsidP="00572626">
      <w:pPr>
        <w:pStyle w:val="BulletList"/>
        <w:rPr>
          <w:rFonts w:ascii="Century Gothic" w:hAnsi="Century Gothic"/>
        </w:rPr>
      </w:pPr>
      <w:r w:rsidRPr="00DC083D">
        <w:rPr>
          <w:rFonts w:ascii="Century Gothic" w:hAnsi="Century Gothic"/>
        </w:rPr>
        <w:t>Play</w:t>
      </w:r>
      <w:r w:rsidR="00CE3618" w:rsidRPr="00DC083D">
        <w:rPr>
          <w:rFonts w:ascii="Century Gothic" w:hAnsi="Century Gothic"/>
        </w:rPr>
        <w:t xml:space="preserve"> games. </w:t>
      </w:r>
    </w:p>
    <w:p w14:paraId="0BD87D23" w14:textId="39C1540E" w:rsidR="00CE3618" w:rsidRPr="00DC083D" w:rsidRDefault="00CE3618" w:rsidP="00572626">
      <w:pPr>
        <w:pStyle w:val="BulletList"/>
        <w:rPr>
          <w:rFonts w:ascii="Century Gothic" w:hAnsi="Century Gothic"/>
        </w:rPr>
      </w:pPr>
      <w:r w:rsidRPr="00DC083D">
        <w:rPr>
          <w:rFonts w:ascii="Century Gothic" w:hAnsi="Century Gothic"/>
        </w:rPr>
        <w:t>Put on a show.</w:t>
      </w:r>
    </w:p>
    <w:p w14:paraId="7CABD0C8" w14:textId="567FFD86" w:rsidR="00CE3618" w:rsidRPr="00DC083D" w:rsidRDefault="00CE3618" w:rsidP="00572626">
      <w:pPr>
        <w:pStyle w:val="BulletList"/>
        <w:rPr>
          <w:rFonts w:ascii="Century Gothic" w:hAnsi="Century Gothic"/>
        </w:rPr>
      </w:pPr>
      <w:r w:rsidRPr="00DC083D">
        <w:rPr>
          <w:rFonts w:ascii="Century Gothic" w:hAnsi="Century Gothic"/>
        </w:rPr>
        <w:t>Have each child present some form of appreciation, such as reading a</w:t>
      </w:r>
      <w:r w:rsidR="00C862FB" w:rsidRPr="00DC083D">
        <w:rPr>
          <w:rFonts w:ascii="Century Gothic" w:hAnsi="Century Gothic"/>
        </w:rPr>
        <w:t xml:space="preserve"> </w:t>
      </w:r>
      <w:r w:rsidRPr="00DC083D">
        <w:rPr>
          <w:rFonts w:ascii="Century Gothic" w:hAnsi="Century Gothic"/>
        </w:rPr>
        <w:t>letter, singing a song, reciting a poem, etc.</w:t>
      </w:r>
    </w:p>
    <w:p w14:paraId="66758FE6" w14:textId="65C9A5BE" w:rsidR="00CE3618" w:rsidRPr="00DC083D" w:rsidRDefault="00CE3618" w:rsidP="00572626">
      <w:pPr>
        <w:pStyle w:val="BulletList"/>
        <w:rPr>
          <w:rFonts w:ascii="Century Gothic" w:hAnsi="Century Gothic"/>
        </w:rPr>
      </w:pPr>
      <w:r w:rsidRPr="00DC083D">
        <w:rPr>
          <w:rFonts w:ascii="Century Gothic" w:hAnsi="Century Gothic"/>
        </w:rPr>
        <w:t>Have a scavenger hunt for the teacher’s gift.</w:t>
      </w:r>
    </w:p>
    <w:p w14:paraId="74292F33" w14:textId="64C37DA6" w:rsidR="00CE3618" w:rsidRPr="00DC083D" w:rsidRDefault="00CE3618" w:rsidP="00572626">
      <w:pPr>
        <w:pStyle w:val="BulletList"/>
        <w:rPr>
          <w:rFonts w:ascii="Century Gothic" w:hAnsi="Century Gothic"/>
        </w:rPr>
      </w:pPr>
      <w:r w:rsidRPr="00DC083D">
        <w:rPr>
          <w:rFonts w:ascii="Century Gothic" w:hAnsi="Century Gothic"/>
        </w:rPr>
        <w:t xml:space="preserve">Have each student write a </w:t>
      </w:r>
      <w:r w:rsidR="00396794" w:rsidRPr="00DC083D">
        <w:rPr>
          <w:rFonts w:ascii="Century Gothic" w:hAnsi="Century Gothic"/>
        </w:rPr>
        <w:t>self-</w:t>
      </w:r>
      <w:r w:rsidRPr="00DC083D">
        <w:rPr>
          <w:rFonts w:ascii="Century Gothic" w:hAnsi="Century Gothic"/>
        </w:rPr>
        <w:t>description and then have the</w:t>
      </w:r>
      <w:r w:rsidR="00C463BF" w:rsidRPr="00DC083D">
        <w:rPr>
          <w:rFonts w:ascii="Century Gothic" w:hAnsi="Century Gothic"/>
        </w:rPr>
        <w:t xml:space="preserve"> </w:t>
      </w:r>
      <w:r w:rsidRPr="00DC083D">
        <w:rPr>
          <w:rFonts w:ascii="Century Gothic" w:hAnsi="Century Gothic"/>
        </w:rPr>
        <w:t>teacher guess who</w:t>
      </w:r>
      <w:r w:rsidR="00A51861" w:rsidRPr="00DC083D">
        <w:rPr>
          <w:rFonts w:ascii="Century Gothic" w:hAnsi="Century Gothic"/>
        </w:rPr>
        <w:t>m</w:t>
      </w:r>
      <w:r w:rsidRPr="00DC083D">
        <w:rPr>
          <w:rFonts w:ascii="Century Gothic" w:hAnsi="Century Gothic"/>
        </w:rPr>
        <w:t xml:space="preserve"> it is about. </w:t>
      </w:r>
    </w:p>
    <w:p w14:paraId="714619E7" w14:textId="02C97691" w:rsidR="009A1CA8" w:rsidRPr="00DC083D" w:rsidRDefault="00CE3618" w:rsidP="00BA1537">
      <w:pPr>
        <w:pStyle w:val="BulletList"/>
        <w:autoSpaceDE w:val="0"/>
        <w:autoSpaceDN w:val="0"/>
        <w:adjustRightInd w:val="0"/>
        <w:spacing w:after="0"/>
        <w:jc w:val="both"/>
        <w:rPr>
          <w:rFonts w:ascii="Century Gothic" w:hAnsi="Century Gothic" w:cs="TTFF50E520t00"/>
          <w:b/>
          <w:sz w:val="28"/>
          <w:szCs w:val="28"/>
        </w:rPr>
      </w:pPr>
      <w:r w:rsidRPr="00DC083D">
        <w:rPr>
          <w:rFonts w:ascii="Century Gothic" w:hAnsi="Century Gothic"/>
        </w:rPr>
        <w:t>Think outside the box and be creative</w:t>
      </w:r>
      <w:r w:rsidR="00AB7C9C" w:rsidRPr="00DC083D">
        <w:rPr>
          <w:rFonts w:ascii="Century Gothic" w:hAnsi="Century Gothic"/>
        </w:rPr>
        <w:t xml:space="preserve"> – </w:t>
      </w:r>
      <w:r w:rsidRPr="00DC083D">
        <w:rPr>
          <w:rFonts w:ascii="Century Gothic" w:hAnsi="Century Gothic"/>
        </w:rPr>
        <w:t>just keep the guidelines in</w:t>
      </w:r>
      <w:r w:rsidR="00D77EE5" w:rsidRPr="00DC083D">
        <w:rPr>
          <w:rFonts w:ascii="Century Gothic" w:hAnsi="Century Gothic"/>
        </w:rPr>
        <w:t xml:space="preserve"> </w:t>
      </w:r>
      <w:r w:rsidR="00C463BF" w:rsidRPr="00DC083D">
        <w:rPr>
          <w:rFonts w:ascii="Century Gothic" w:hAnsi="Century Gothic"/>
        </w:rPr>
        <w:t>mind.</w:t>
      </w:r>
      <w:r w:rsidRPr="00DC083D">
        <w:rPr>
          <w:rFonts w:ascii="Century Gothic" w:hAnsi="Century Gothic" w:cs="TTFF50C5E8t00"/>
        </w:rPr>
        <w:t xml:space="preserve"> </w:t>
      </w:r>
    </w:p>
    <w:sectPr w:rsidR="009A1CA8" w:rsidRPr="00DC083D" w:rsidSect="001C25E7">
      <w:type w:val="continuous"/>
      <w:pgSz w:w="12240" w:h="15840"/>
      <w:pgMar w:top="1296" w:right="1008" w:bottom="129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6EAEB" w14:textId="77777777" w:rsidR="00DC083D" w:rsidRDefault="00DC083D" w:rsidP="008B4E67">
      <w:pPr>
        <w:spacing w:after="0" w:line="240" w:lineRule="auto"/>
      </w:pPr>
      <w:r>
        <w:separator/>
      </w:r>
    </w:p>
  </w:endnote>
  <w:endnote w:type="continuationSeparator" w:id="0">
    <w:p w14:paraId="583AC5D4" w14:textId="77777777" w:rsidR="00DC083D" w:rsidRDefault="00DC083D" w:rsidP="008B4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TTFF50E520t00">
    <w:panose1 w:val="00000000000000000000"/>
    <w:charset w:val="00"/>
    <w:family w:val="auto"/>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TFF50C5E8t00">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705A9" w14:textId="64546BBC" w:rsidR="00DC083D" w:rsidRPr="00281A4D" w:rsidRDefault="00DC083D" w:rsidP="00281A4D">
    <w:pPr>
      <w:pStyle w:val="Footer"/>
      <w:jc w:val="right"/>
      <w:rPr>
        <w:rFonts w:ascii="Rockwell" w:eastAsiaTheme="majorEastAsia" w:hAnsi="Rockwell" w:cstheme="majorBidi"/>
        <w:noProof/>
        <w:sz w:val="20"/>
        <w:szCs w:val="20"/>
      </w:rPr>
    </w:pPr>
    <w:r>
      <w:rPr>
        <w:rFonts w:ascii="Rockwell" w:eastAsiaTheme="minorEastAsia" w:hAnsi="Rockwell"/>
        <w:sz w:val="20"/>
        <w:szCs w:val="20"/>
      </w:rPr>
      <w:t>Revised July 2017</w:t>
    </w:r>
    <w:r w:rsidRPr="001F7D14">
      <w:rPr>
        <w:rFonts w:ascii="Rockwell" w:eastAsiaTheme="majorEastAsia" w:hAnsi="Rockwell" w:cstheme="majorBidi"/>
        <w:noProof/>
        <w:sz w:val="20"/>
        <w:szCs w:val="20"/>
      </w:rPr>
      <w:ptab w:relativeTo="margin" w:alignment="center" w:leader="none"/>
    </w:r>
    <w:r w:rsidRPr="001F7D14">
      <w:rPr>
        <w:rFonts w:ascii="Rockwell" w:eastAsiaTheme="majorEastAsia" w:hAnsi="Rockwell" w:cstheme="majorBidi"/>
        <w:noProof/>
        <w:sz w:val="20"/>
        <w:szCs w:val="20"/>
      </w:rPr>
      <w:ptab w:relativeTo="margin" w:alignment="right" w:leader="none"/>
    </w:r>
    <w:r w:rsidRPr="00281A4D">
      <w:rPr>
        <w:rFonts w:ascii="Rockwell" w:eastAsiaTheme="minorEastAsia" w:hAnsi="Rockwell"/>
        <w:sz w:val="20"/>
        <w:szCs w:val="20"/>
      </w:rPr>
      <w:t xml:space="preserve">Page </w:t>
    </w:r>
    <w:r w:rsidRPr="00281A4D">
      <w:rPr>
        <w:rFonts w:ascii="Rockwell" w:eastAsiaTheme="minorEastAsia" w:hAnsi="Rockwell"/>
        <w:sz w:val="20"/>
        <w:szCs w:val="20"/>
      </w:rPr>
      <w:fldChar w:fldCharType="begin"/>
    </w:r>
    <w:r w:rsidRPr="00281A4D">
      <w:rPr>
        <w:rFonts w:ascii="Rockwell" w:hAnsi="Rockwell"/>
        <w:sz w:val="20"/>
        <w:szCs w:val="20"/>
      </w:rPr>
      <w:instrText xml:space="preserve"> PAGE   \* MERGEFORMAT </w:instrText>
    </w:r>
    <w:r w:rsidRPr="00281A4D">
      <w:rPr>
        <w:rFonts w:ascii="Rockwell" w:eastAsiaTheme="minorEastAsia" w:hAnsi="Rockwell"/>
        <w:sz w:val="20"/>
        <w:szCs w:val="20"/>
      </w:rPr>
      <w:fldChar w:fldCharType="separate"/>
    </w:r>
    <w:r w:rsidR="0088743F" w:rsidRPr="0088743F">
      <w:rPr>
        <w:rFonts w:eastAsiaTheme="majorEastAsia" w:cstheme="majorBidi"/>
        <w:noProof/>
        <w:sz w:val="20"/>
        <w:szCs w:val="20"/>
      </w:rPr>
      <w:t>1</w:t>
    </w:r>
    <w:r w:rsidRPr="00281A4D">
      <w:rPr>
        <w:rFonts w:ascii="Rockwell" w:eastAsiaTheme="majorEastAsia" w:hAnsi="Rockwell" w:cstheme="majorBidi"/>
        <w:noProof/>
        <w:sz w:val="20"/>
        <w:szCs w:val="20"/>
      </w:rPr>
      <w:fldChar w:fldCharType="end"/>
    </w:r>
    <w:r w:rsidRPr="00281A4D">
      <w:rPr>
        <w:rFonts w:ascii="Rockwell" w:eastAsiaTheme="majorEastAsia" w:hAnsi="Rockwell" w:cstheme="majorBidi"/>
        <w:noProof/>
        <w:sz w:val="20"/>
        <w:szCs w:val="20"/>
      </w:rPr>
      <w:t xml:space="preserve"> of </w:t>
    </w:r>
    <w:r w:rsidRPr="00281A4D">
      <w:rPr>
        <w:rFonts w:ascii="Rockwell" w:eastAsiaTheme="minorEastAsia" w:hAnsi="Rockwell"/>
        <w:sz w:val="20"/>
        <w:szCs w:val="20"/>
      </w:rPr>
      <w:fldChar w:fldCharType="begin"/>
    </w:r>
    <w:r w:rsidRPr="00281A4D">
      <w:rPr>
        <w:rFonts w:ascii="Rockwell" w:hAnsi="Rockwell"/>
        <w:sz w:val="20"/>
        <w:szCs w:val="20"/>
      </w:rPr>
      <w:instrText xml:space="preserve"> NUMPAGES   \* MERGEFORMAT </w:instrText>
    </w:r>
    <w:r w:rsidRPr="00281A4D">
      <w:rPr>
        <w:rFonts w:ascii="Rockwell" w:eastAsiaTheme="minorEastAsia" w:hAnsi="Rockwell"/>
        <w:sz w:val="20"/>
        <w:szCs w:val="20"/>
      </w:rPr>
      <w:fldChar w:fldCharType="separate"/>
    </w:r>
    <w:r w:rsidR="0088743F" w:rsidRPr="0088743F">
      <w:rPr>
        <w:rFonts w:eastAsiaTheme="majorEastAsia" w:cstheme="majorBidi"/>
        <w:noProof/>
        <w:sz w:val="20"/>
        <w:szCs w:val="20"/>
      </w:rPr>
      <w:t>4</w:t>
    </w:r>
    <w:r w:rsidRPr="00281A4D">
      <w:rPr>
        <w:rFonts w:ascii="Rockwell" w:eastAsiaTheme="majorEastAsia" w:hAnsi="Rockwell" w:cstheme="majorBidi"/>
        <w:noProof/>
        <w:sz w:val="20"/>
        <w:szCs w:val="20"/>
      </w:rPr>
      <w:fldChar w:fldCharType="end"/>
    </w:r>
    <w:r>
      <w:rPr>
        <w:rFonts w:ascii="Rockwell" w:eastAsiaTheme="majorEastAsia" w:hAnsi="Rockwell" w:cstheme="majorBidi"/>
        <w:noProof/>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1A2E8" w14:textId="77777777" w:rsidR="00DC083D" w:rsidRDefault="00DC083D" w:rsidP="008B4E67">
      <w:pPr>
        <w:spacing w:after="0" w:line="240" w:lineRule="auto"/>
      </w:pPr>
      <w:r>
        <w:separator/>
      </w:r>
    </w:p>
  </w:footnote>
  <w:footnote w:type="continuationSeparator" w:id="0">
    <w:p w14:paraId="14867894" w14:textId="77777777" w:rsidR="00DC083D" w:rsidRDefault="00DC083D" w:rsidP="008B4E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68"/>
    <w:multiLevelType w:val="hybridMultilevel"/>
    <w:tmpl w:val="14346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C0382"/>
    <w:multiLevelType w:val="hybridMultilevel"/>
    <w:tmpl w:val="6F58F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255783"/>
    <w:multiLevelType w:val="hybridMultilevel"/>
    <w:tmpl w:val="E968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44418"/>
    <w:multiLevelType w:val="hybridMultilevel"/>
    <w:tmpl w:val="2A625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4F7775"/>
    <w:multiLevelType w:val="hybridMultilevel"/>
    <w:tmpl w:val="81F8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C1479"/>
    <w:multiLevelType w:val="hybridMultilevel"/>
    <w:tmpl w:val="51BAD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5B3815"/>
    <w:multiLevelType w:val="hybridMultilevel"/>
    <w:tmpl w:val="6D4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713269"/>
    <w:multiLevelType w:val="hybridMultilevel"/>
    <w:tmpl w:val="6A666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3284D7A"/>
    <w:multiLevelType w:val="hybridMultilevel"/>
    <w:tmpl w:val="F7D44C36"/>
    <w:lvl w:ilvl="0" w:tplc="5532E4D6">
      <w:start w:val="1"/>
      <w:numFmt w:val="bullet"/>
      <w:pStyle w:val="BulletList"/>
      <w:lvlText w:val=""/>
      <w:lvlJc w:val="left"/>
      <w:pPr>
        <w:ind w:left="1440" w:hanging="360"/>
      </w:pPr>
      <w:rPr>
        <w:rFonts w:ascii="Symbol" w:hAnsi="Symbol" w:hint="default"/>
      </w:rPr>
    </w:lvl>
    <w:lvl w:ilvl="1" w:tplc="25885A9C">
      <w:start w:val="1"/>
      <w:numFmt w:val="bullet"/>
      <w:pStyle w:val="DashLis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61B3B4B"/>
    <w:multiLevelType w:val="hybridMultilevel"/>
    <w:tmpl w:val="C2A8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E2065D"/>
    <w:multiLevelType w:val="hybridMultilevel"/>
    <w:tmpl w:val="A7144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B8902BB"/>
    <w:multiLevelType w:val="hybridMultilevel"/>
    <w:tmpl w:val="262E3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10"/>
  </w:num>
  <w:num w:numId="5">
    <w:abstractNumId w:val="4"/>
  </w:num>
  <w:num w:numId="6">
    <w:abstractNumId w:val="7"/>
  </w:num>
  <w:num w:numId="7">
    <w:abstractNumId w:val="1"/>
  </w:num>
  <w:num w:numId="8">
    <w:abstractNumId w:val="11"/>
  </w:num>
  <w:num w:numId="9">
    <w:abstractNumId w:val="9"/>
  </w:num>
  <w:num w:numId="10">
    <w:abstractNumId w:val="6"/>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618"/>
    <w:rsid w:val="00014F49"/>
    <w:rsid w:val="00020D49"/>
    <w:rsid w:val="00043054"/>
    <w:rsid w:val="00064B33"/>
    <w:rsid w:val="0007701F"/>
    <w:rsid w:val="00080A68"/>
    <w:rsid w:val="000A3422"/>
    <w:rsid w:val="000A6248"/>
    <w:rsid w:val="000B6E6C"/>
    <w:rsid w:val="000D2B47"/>
    <w:rsid w:val="000E1970"/>
    <w:rsid w:val="000F35ED"/>
    <w:rsid w:val="000F5A8D"/>
    <w:rsid w:val="000F612F"/>
    <w:rsid w:val="000F7D10"/>
    <w:rsid w:val="00111871"/>
    <w:rsid w:val="00131CB4"/>
    <w:rsid w:val="00136F05"/>
    <w:rsid w:val="00137A05"/>
    <w:rsid w:val="00155CAC"/>
    <w:rsid w:val="00182FDA"/>
    <w:rsid w:val="001B6E11"/>
    <w:rsid w:val="001C25E7"/>
    <w:rsid w:val="001F7D14"/>
    <w:rsid w:val="0020599D"/>
    <w:rsid w:val="00246348"/>
    <w:rsid w:val="00263CB1"/>
    <w:rsid w:val="00281442"/>
    <w:rsid w:val="00281A4D"/>
    <w:rsid w:val="00286EAD"/>
    <w:rsid w:val="00294108"/>
    <w:rsid w:val="00294265"/>
    <w:rsid w:val="002B2B0A"/>
    <w:rsid w:val="002B6FCE"/>
    <w:rsid w:val="002C1A7C"/>
    <w:rsid w:val="002C3DE0"/>
    <w:rsid w:val="002F108C"/>
    <w:rsid w:val="00331834"/>
    <w:rsid w:val="00342BE4"/>
    <w:rsid w:val="0036158D"/>
    <w:rsid w:val="003756D0"/>
    <w:rsid w:val="00390228"/>
    <w:rsid w:val="00396794"/>
    <w:rsid w:val="003A6AA5"/>
    <w:rsid w:val="003B0A50"/>
    <w:rsid w:val="003B3C48"/>
    <w:rsid w:val="003B47B4"/>
    <w:rsid w:val="003B5E8C"/>
    <w:rsid w:val="003E47BF"/>
    <w:rsid w:val="003F0794"/>
    <w:rsid w:val="00402F33"/>
    <w:rsid w:val="00405A7B"/>
    <w:rsid w:val="004261B1"/>
    <w:rsid w:val="00434539"/>
    <w:rsid w:val="004347BE"/>
    <w:rsid w:val="004A34F3"/>
    <w:rsid w:val="004A604D"/>
    <w:rsid w:val="004B55E6"/>
    <w:rsid w:val="004B5685"/>
    <w:rsid w:val="004E05D8"/>
    <w:rsid w:val="004E2D26"/>
    <w:rsid w:val="004F49AF"/>
    <w:rsid w:val="00544469"/>
    <w:rsid w:val="00557E29"/>
    <w:rsid w:val="00567938"/>
    <w:rsid w:val="00572626"/>
    <w:rsid w:val="005729DA"/>
    <w:rsid w:val="00576E07"/>
    <w:rsid w:val="005A470B"/>
    <w:rsid w:val="005C5DF0"/>
    <w:rsid w:val="005D6E4A"/>
    <w:rsid w:val="005D6E7E"/>
    <w:rsid w:val="005F0D5F"/>
    <w:rsid w:val="00600FF3"/>
    <w:rsid w:val="00650FFF"/>
    <w:rsid w:val="00661092"/>
    <w:rsid w:val="006642F8"/>
    <w:rsid w:val="00684749"/>
    <w:rsid w:val="006924FE"/>
    <w:rsid w:val="006C0F9E"/>
    <w:rsid w:val="006C52D9"/>
    <w:rsid w:val="006F195F"/>
    <w:rsid w:val="006F3D49"/>
    <w:rsid w:val="006F6EEE"/>
    <w:rsid w:val="00705723"/>
    <w:rsid w:val="0071502D"/>
    <w:rsid w:val="007275B2"/>
    <w:rsid w:val="007341A1"/>
    <w:rsid w:val="007419C7"/>
    <w:rsid w:val="00745601"/>
    <w:rsid w:val="0074744A"/>
    <w:rsid w:val="007512BA"/>
    <w:rsid w:val="007614D4"/>
    <w:rsid w:val="00762DD8"/>
    <w:rsid w:val="00764CFC"/>
    <w:rsid w:val="00786234"/>
    <w:rsid w:val="007B7B4E"/>
    <w:rsid w:val="007E7A88"/>
    <w:rsid w:val="007F6202"/>
    <w:rsid w:val="00850C08"/>
    <w:rsid w:val="00851C9A"/>
    <w:rsid w:val="00874652"/>
    <w:rsid w:val="00884241"/>
    <w:rsid w:val="0088743F"/>
    <w:rsid w:val="00892FA4"/>
    <w:rsid w:val="0089759E"/>
    <w:rsid w:val="00897A82"/>
    <w:rsid w:val="008B4E67"/>
    <w:rsid w:val="008B673A"/>
    <w:rsid w:val="008F650F"/>
    <w:rsid w:val="00906CAB"/>
    <w:rsid w:val="00942261"/>
    <w:rsid w:val="009537B2"/>
    <w:rsid w:val="00972A58"/>
    <w:rsid w:val="00977512"/>
    <w:rsid w:val="009847F4"/>
    <w:rsid w:val="009A1CA8"/>
    <w:rsid w:val="009B3901"/>
    <w:rsid w:val="009C44E2"/>
    <w:rsid w:val="009D08EA"/>
    <w:rsid w:val="009D4824"/>
    <w:rsid w:val="009F1F23"/>
    <w:rsid w:val="009F51CD"/>
    <w:rsid w:val="00A01941"/>
    <w:rsid w:val="00A14F67"/>
    <w:rsid w:val="00A224EE"/>
    <w:rsid w:val="00A22AA0"/>
    <w:rsid w:val="00A30AC7"/>
    <w:rsid w:val="00A34DC1"/>
    <w:rsid w:val="00A51861"/>
    <w:rsid w:val="00A616C8"/>
    <w:rsid w:val="00A94848"/>
    <w:rsid w:val="00AA2AA3"/>
    <w:rsid w:val="00AA752F"/>
    <w:rsid w:val="00AB7C9C"/>
    <w:rsid w:val="00AF37A8"/>
    <w:rsid w:val="00AF7F4C"/>
    <w:rsid w:val="00B0659A"/>
    <w:rsid w:val="00B07097"/>
    <w:rsid w:val="00B20E0A"/>
    <w:rsid w:val="00B252B2"/>
    <w:rsid w:val="00B902E2"/>
    <w:rsid w:val="00B93CCD"/>
    <w:rsid w:val="00B97CC1"/>
    <w:rsid w:val="00BA1537"/>
    <w:rsid w:val="00BA6FA3"/>
    <w:rsid w:val="00BB5C08"/>
    <w:rsid w:val="00BD30A6"/>
    <w:rsid w:val="00BD654A"/>
    <w:rsid w:val="00BF229F"/>
    <w:rsid w:val="00C01ED0"/>
    <w:rsid w:val="00C105C3"/>
    <w:rsid w:val="00C22A15"/>
    <w:rsid w:val="00C22C6B"/>
    <w:rsid w:val="00C3788F"/>
    <w:rsid w:val="00C463BF"/>
    <w:rsid w:val="00C54A9F"/>
    <w:rsid w:val="00C609CE"/>
    <w:rsid w:val="00C66FAB"/>
    <w:rsid w:val="00C862FB"/>
    <w:rsid w:val="00CA7E92"/>
    <w:rsid w:val="00CB15EA"/>
    <w:rsid w:val="00CC560B"/>
    <w:rsid w:val="00CD2C50"/>
    <w:rsid w:val="00CD6049"/>
    <w:rsid w:val="00CD6C2C"/>
    <w:rsid w:val="00CE3618"/>
    <w:rsid w:val="00CE37D9"/>
    <w:rsid w:val="00CF2DF2"/>
    <w:rsid w:val="00D43BFA"/>
    <w:rsid w:val="00D65549"/>
    <w:rsid w:val="00D77EE5"/>
    <w:rsid w:val="00DA10BE"/>
    <w:rsid w:val="00DA326F"/>
    <w:rsid w:val="00DB645B"/>
    <w:rsid w:val="00DC083D"/>
    <w:rsid w:val="00DC6C5E"/>
    <w:rsid w:val="00DD024E"/>
    <w:rsid w:val="00DD689E"/>
    <w:rsid w:val="00E012E0"/>
    <w:rsid w:val="00E86284"/>
    <w:rsid w:val="00E9479F"/>
    <w:rsid w:val="00E96627"/>
    <w:rsid w:val="00EB579A"/>
    <w:rsid w:val="00EC4D93"/>
    <w:rsid w:val="00ED2584"/>
    <w:rsid w:val="00EE1DEA"/>
    <w:rsid w:val="00F14728"/>
    <w:rsid w:val="00F2045D"/>
    <w:rsid w:val="00F411D3"/>
    <w:rsid w:val="00F70BFE"/>
    <w:rsid w:val="00F907CC"/>
    <w:rsid w:val="00F90EFB"/>
    <w:rsid w:val="00F97879"/>
    <w:rsid w:val="00FB06EC"/>
    <w:rsid w:val="00FB31EC"/>
    <w:rsid w:val="00FF6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028EDDB"/>
  <w15:docId w15:val="{44901A66-AE6D-425E-9733-D932E6D1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3BF"/>
    <w:rPr>
      <w:color w:val="0000FF" w:themeColor="hyperlink"/>
      <w:u w:val="single"/>
    </w:rPr>
  </w:style>
  <w:style w:type="paragraph" w:styleId="ListParagraph">
    <w:name w:val="List Paragraph"/>
    <w:basedOn w:val="Normal"/>
    <w:link w:val="ListParagraphChar"/>
    <w:uiPriority w:val="34"/>
    <w:qFormat/>
    <w:rsid w:val="00CC560B"/>
    <w:pPr>
      <w:spacing w:line="240" w:lineRule="auto"/>
      <w:ind w:left="720"/>
      <w:contextualSpacing/>
    </w:pPr>
  </w:style>
  <w:style w:type="character" w:styleId="FollowedHyperlink">
    <w:name w:val="FollowedHyperlink"/>
    <w:basedOn w:val="DefaultParagraphFont"/>
    <w:uiPriority w:val="99"/>
    <w:semiHidden/>
    <w:unhideWhenUsed/>
    <w:rsid w:val="0036158D"/>
    <w:rPr>
      <w:color w:val="800080" w:themeColor="followedHyperlink"/>
      <w:u w:val="single"/>
    </w:rPr>
  </w:style>
  <w:style w:type="paragraph" w:styleId="Header">
    <w:name w:val="header"/>
    <w:basedOn w:val="Normal"/>
    <w:link w:val="HeaderChar"/>
    <w:uiPriority w:val="99"/>
    <w:unhideWhenUsed/>
    <w:rsid w:val="008B4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E67"/>
  </w:style>
  <w:style w:type="paragraph" w:styleId="Footer">
    <w:name w:val="footer"/>
    <w:basedOn w:val="Normal"/>
    <w:link w:val="FooterChar"/>
    <w:uiPriority w:val="99"/>
    <w:unhideWhenUsed/>
    <w:rsid w:val="008B4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E67"/>
  </w:style>
  <w:style w:type="paragraph" w:styleId="BalloonText">
    <w:name w:val="Balloon Text"/>
    <w:basedOn w:val="Normal"/>
    <w:link w:val="BalloonTextChar"/>
    <w:uiPriority w:val="99"/>
    <w:semiHidden/>
    <w:unhideWhenUsed/>
    <w:rsid w:val="008B4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E67"/>
    <w:rPr>
      <w:rFonts w:ascii="Tahoma" w:hAnsi="Tahoma" w:cs="Tahoma"/>
      <w:sz w:val="16"/>
      <w:szCs w:val="16"/>
    </w:rPr>
  </w:style>
  <w:style w:type="paragraph" w:customStyle="1" w:styleId="BulletList">
    <w:name w:val="Bullet List"/>
    <w:basedOn w:val="ListParagraph"/>
    <w:link w:val="BulletListChar"/>
    <w:qFormat/>
    <w:rsid w:val="00CC560B"/>
    <w:pPr>
      <w:numPr>
        <w:numId w:val="12"/>
      </w:numPr>
      <w:spacing w:after="120"/>
      <w:ind w:left="360"/>
      <w:contextualSpacing w:val="0"/>
    </w:pPr>
    <w:rPr>
      <w:rFonts w:ascii="Rockwell" w:hAnsi="Rockwell"/>
      <w:sz w:val="24"/>
      <w:szCs w:val="24"/>
    </w:rPr>
  </w:style>
  <w:style w:type="paragraph" w:customStyle="1" w:styleId="SubHeading">
    <w:name w:val="Sub Heading"/>
    <w:basedOn w:val="Normal"/>
    <w:link w:val="SubHeadingChar"/>
    <w:qFormat/>
    <w:rsid w:val="00C66FAB"/>
    <w:pPr>
      <w:autoSpaceDE w:val="0"/>
      <w:autoSpaceDN w:val="0"/>
      <w:adjustRightInd w:val="0"/>
      <w:spacing w:after="120" w:line="240" w:lineRule="auto"/>
      <w:jc w:val="both"/>
    </w:pPr>
    <w:rPr>
      <w:rFonts w:ascii="Rockwell" w:hAnsi="Rockwell" w:cs="TTFF50E520t00"/>
      <w:b/>
      <w:color w:val="16365D"/>
      <w:sz w:val="28"/>
      <w:szCs w:val="28"/>
    </w:rPr>
  </w:style>
  <w:style w:type="character" w:customStyle="1" w:styleId="ListParagraphChar">
    <w:name w:val="List Paragraph Char"/>
    <w:basedOn w:val="DefaultParagraphFont"/>
    <w:link w:val="ListParagraph"/>
    <w:uiPriority w:val="34"/>
    <w:rsid w:val="00CC560B"/>
  </w:style>
  <w:style w:type="character" w:customStyle="1" w:styleId="BulletListChar">
    <w:name w:val="Bullet List Char"/>
    <w:basedOn w:val="ListParagraphChar"/>
    <w:link w:val="BulletList"/>
    <w:rsid w:val="00CC560B"/>
    <w:rPr>
      <w:rFonts w:ascii="Rockwell" w:hAnsi="Rockwell"/>
      <w:sz w:val="24"/>
      <w:szCs w:val="24"/>
    </w:rPr>
  </w:style>
  <w:style w:type="character" w:customStyle="1" w:styleId="SubHeadingChar">
    <w:name w:val="Sub Heading Char"/>
    <w:basedOn w:val="DefaultParagraphFont"/>
    <w:link w:val="SubHeading"/>
    <w:rsid w:val="00C66FAB"/>
    <w:rPr>
      <w:rFonts w:ascii="Rockwell" w:hAnsi="Rockwell" w:cs="TTFF50E520t00"/>
      <w:b/>
      <w:color w:val="16365D"/>
      <w:sz w:val="28"/>
      <w:szCs w:val="28"/>
    </w:rPr>
  </w:style>
  <w:style w:type="paragraph" w:customStyle="1" w:styleId="DashList">
    <w:name w:val="Dash List"/>
    <w:basedOn w:val="BulletList"/>
    <w:link w:val="DashListChar"/>
    <w:qFormat/>
    <w:rsid w:val="00F70BFE"/>
    <w:pPr>
      <w:numPr>
        <w:ilvl w:val="1"/>
      </w:numPr>
      <w:ind w:left="810" w:hanging="450"/>
    </w:pPr>
  </w:style>
  <w:style w:type="character" w:customStyle="1" w:styleId="DashListChar">
    <w:name w:val="Dash List Char"/>
    <w:basedOn w:val="BulletListChar"/>
    <w:link w:val="DashList"/>
    <w:rsid w:val="00F70BFE"/>
    <w:rPr>
      <w:rFonts w:ascii="Rockwell" w:hAnsi="Rockwel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imeterschool.org/parents/evt-scheduling-request.cf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mahony@perime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9BAB4-433D-4D78-A0F8-85B020876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F2109BEC</Template>
  <TotalTime>11</TotalTime>
  <Pages>4</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Perimeter Church</Company>
  <LinksUpToDate>false</LinksUpToDate>
  <CharactersWithSpaces>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jmock</dc:creator>
  <cp:lastModifiedBy>Myers, Robin</cp:lastModifiedBy>
  <cp:revision>4</cp:revision>
  <cp:lastPrinted>2017-09-16T16:44:00Z</cp:lastPrinted>
  <dcterms:created xsi:type="dcterms:W3CDTF">2017-07-10T18:25:00Z</dcterms:created>
  <dcterms:modified xsi:type="dcterms:W3CDTF">2017-09-16T17:15:00Z</dcterms:modified>
</cp:coreProperties>
</file>